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72" w:rsidRPr="00494772" w:rsidRDefault="00494772" w:rsidP="00494772">
      <w:pPr>
        <w:widowControl/>
        <w:spacing w:before="100" w:after="100"/>
        <w:jc w:val="right"/>
        <w:rPr>
          <w:rFonts w:ascii="Arial" w:eastAsia="Times New Roman" w:hAnsi="Arial" w:cs="Arial"/>
          <w:color w:val="auto"/>
          <w:lang w:bidi="ar-SA"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Pr="00494772">
        <w:rPr>
          <w:rFonts w:ascii="Arial" w:eastAsia="Times New Roman" w:hAnsi="Arial" w:cs="Arial"/>
          <w:b/>
          <w:bCs/>
          <w:color w:val="auto"/>
          <w:lang w:bidi="ar-SA"/>
        </w:rPr>
        <w:t>«Утверждаю»:</w:t>
      </w:r>
    </w:p>
    <w:p w:rsidR="00494772" w:rsidRPr="00494772" w:rsidRDefault="00494772" w:rsidP="00494772">
      <w:pPr>
        <w:widowControl/>
        <w:spacing w:before="100" w:after="100"/>
        <w:jc w:val="right"/>
        <w:rPr>
          <w:rFonts w:ascii="Arial" w:eastAsia="Times New Roman" w:hAnsi="Arial" w:cs="Arial"/>
          <w:color w:val="auto"/>
          <w:lang w:bidi="ar-SA"/>
        </w:rPr>
      </w:pPr>
      <w:r w:rsidRPr="00494772">
        <w:rPr>
          <w:rFonts w:ascii="Arial" w:eastAsia="Times New Roman" w:hAnsi="Arial" w:cs="Arial"/>
          <w:color w:val="auto"/>
          <w:lang w:bidi="ar-SA"/>
        </w:rPr>
        <w:t>Генеральный директор</w:t>
      </w:r>
    </w:p>
    <w:p w:rsidR="00494772" w:rsidRPr="00494772" w:rsidRDefault="00494772" w:rsidP="00494772">
      <w:pPr>
        <w:keepNext/>
        <w:tabs>
          <w:tab w:val="num" w:pos="1080"/>
        </w:tabs>
        <w:autoSpaceDE w:val="0"/>
        <w:autoSpaceDN w:val="0"/>
        <w:spacing w:before="240" w:after="60"/>
        <w:ind w:left="1080" w:hanging="1080"/>
        <w:outlineLvl w:val="3"/>
        <w:rPr>
          <w:rFonts w:ascii="Arial" w:eastAsia="Times New Roman" w:hAnsi="Arial" w:cs="Arial"/>
          <w:iCs/>
          <w:color w:val="auto"/>
          <w:lang w:bidi="ar-SA"/>
        </w:rPr>
      </w:pPr>
      <w:r w:rsidRPr="00494772">
        <w:rPr>
          <w:rFonts w:ascii="Arial" w:eastAsia="Times New Roman" w:hAnsi="Arial" w:cs="Arial"/>
          <w:i/>
          <w:iCs/>
          <w:color w:val="auto"/>
          <w:lang w:bidi="ar-SA"/>
        </w:rPr>
        <w:tab/>
      </w:r>
      <w:r w:rsidRPr="00494772">
        <w:rPr>
          <w:rFonts w:ascii="Arial" w:eastAsia="Times New Roman" w:hAnsi="Arial" w:cs="Arial"/>
          <w:i/>
          <w:iCs/>
          <w:color w:val="auto"/>
          <w:lang w:bidi="ar-SA"/>
        </w:rPr>
        <w:tab/>
      </w:r>
      <w:r w:rsidRPr="00494772">
        <w:rPr>
          <w:rFonts w:ascii="Arial" w:eastAsia="Times New Roman" w:hAnsi="Arial" w:cs="Arial"/>
          <w:i/>
          <w:iCs/>
          <w:color w:val="auto"/>
          <w:lang w:bidi="ar-SA"/>
        </w:rPr>
        <w:tab/>
      </w:r>
      <w:r w:rsidRPr="00494772">
        <w:rPr>
          <w:rFonts w:ascii="Arial" w:eastAsia="Times New Roman" w:hAnsi="Arial" w:cs="Arial"/>
          <w:i/>
          <w:iCs/>
          <w:color w:val="auto"/>
          <w:lang w:bidi="ar-SA"/>
        </w:rPr>
        <w:tab/>
      </w:r>
      <w:r w:rsidRPr="00494772">
        <w:rPr>
          <w:rFonts w:ascii="Arial" w:eastAsia="Times New Roman" w:hAnsi="Arial" w:cs="Arial"/>
          <w:i/>
          <w:iCs/>
          <w:color w:val="auto"/>
          <w:lang w:bidi="ar-SA"/>
        </w:rPr>
        <w:tab/>
      </w:r>
      <w:r w:rsidRPr="00494772">
        <w:rPr>
          <w:rFonts w:ascii="Arial" w:eastAsia="Times New Roman" w:hAnsi="Arial" w:cs="Arial"/>
          <w:i/>
          <w:iCs/>
          <w:color w:val="auto"/>
          <w:lang w:bidi="ar-SA"/>
        </w:rPr>
        <w:tab/>
        <w:t xml:space="preserve">        </w:t>
      </w:r>
      <w:r w:rsidRPr="00494772">
        <w:rPr>
          <w:rFonts w:ascii="Arial" w:eastAsia="Times New Roman" w:hAnsi="Arial" w:cs="Arial"/>
          <w:iCs/>
          <w:color w:val="auto"/>
          <w:lang w:bidi="ar-SA"/>
        </w:rPr>
        <w:t>Общества с ограниченной ответственностью</w:t>
      </w:r>
    </w:p>
    <w:p w:rsidR="00494772" w:rsidRPr="00494772" w:rsidRDefault="00494772" w:rsidP="00494772">
      <w:pPr>
        <w:keepNext/>
        <w:tabs>
          <w:tab w:val="num" w:pos="1080"/>
        </w:tabs>
        <w:autoSpaceDE w:val="0"/>
        <w:autoSpaceDN w:val="0"/>
        <w:spacing w:before="240" w:after="60"/>
        <w:ind w:left="1080" w:hanging="1080"/>
        <w:outlineLvl w:val="3"/>
        <w:rPr>
          <w:rFonts w:ascii="Arial" w:eastAsia="Times New Roman" w:hAnsi="Arial" w:cs="Arial"/>
          <w:iCs/>
          <w:color w:val="auto"/>
          <w:lang w:bidi="ar-SA"/>
        </w:rPr>
      </w:pPr>
      <w:r w:rsidRPr="00494772">
        <w:rPr>
          <w:rFonts w:ascii="Arial" w:eastAsia="Times New Roman" w:hAnsi="Arial" w:cs="Arial"/>
          <w:iCs/>
          <w:color w:val="auto"/>
          <w:lang w:bidi="ar-SA"/>
        </w:rPr>
        <w:tab/>
      </w:r>
      <w:r w:rsidRPr="00494772">
        <w:rPr>
          <w:rFonts w:ascii="Arial" w:eastAsia="Times New Roman" w:hAnsi="Arial" w:cs="Arial"/>
          <w:iCs/>
          <w:color w:val="auto"/>
          <w:lang w:bidi="ar-SA"/>
        </w:rPr>
        <w:tab/>
      </w:r>
      <w:r w:rsidRPr="00494772">
        <w:rPr>
          <w:rFonts w:ascii="Arial" w:eastAsia="Times New Roman" w:hAnsi="Arial" w:cs="Arial"/>
          <w:iCs/>
          <w:color w:val="auto"/>
          <w:lang w:bidi="ar-SA"/>
        </w:rPr>
        <w:tab/>
      </w:r>
      <w:r w:rsidRPr="00494772">
        <w:rPr>
          <w:rFonts w:ascii="Arial" w:eastAsia="Times New Roman" w:hAnsi="Arial" w:cs="Arial"/>
          <w:iCs/>
          <w:color w:val="auto"/>
          <w:lang w:bidi="ar-SA"/>
        </w:rPr>
        <w:tab/>
      </w:r>
      <w:r w:rsidRPr="00494772">
        <w:rPr>
          <w:rFonts w:ascii="Arial" w:eastAsia="Times New Roman" w:hAnsi="Arial" w:cs="Arial"/>
          <w:iCs/>
          <w:color w:val="auto"/>
          <w:lang w:bidi="ar-SA"/>
        </w:rPr>
        <w:tab/>
        <w:t xml:space="preserve">           Управляющая компания «Стратегия инвестиций» </w:t>
      </w:r>
    </w:p>
    <w:p w:rsidR="00494772" w:rsidRPr="00494772" w:rsidRDefault="004842A7" w:rsidP="00494772">
      <w:pPr>
        <w:widowControl/>
        <w:spacing w:before="100" w:after="100"/>
        <w:jc w:val="right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«27» декабря</w:t>
      </w:r>
      <w:bookmarkStart w:id="0" w:name="_GoBack"/>
      <w:bookmarkEnd w:id="0"/>
      <w:r w:rsidR="00494772">
        <w:rPr>
          <w:rFonts w:ascii="Arial" w:eastAsia="Times New Roman" w:hAnsi="Arial" w:cs="Arial"/>
          <w:color w:val="auto"/>
          <w:lang w:bidi="ar-SA"/>
        </w:rPr>
        <w:t xml:space="preserve"> 2019</w:t>
      </w:r>
      <w:r w:rsidR="00494772" w:rsidRPr="00494772">
        <w:rPr>
          <w:rFonts w:ascii="Arial" w:eastAsia="Times New Roman" w:hAnsi="Arial" w:cs="Arial"/>
          <w:color w:val="auto"/>
          <w:lang w:bidi="ar-SA"/>
        </w:rPr>
        <w:t xml:space="preserve"> г.,</w:t>
      </w:r>
    </w:p>
    <w:p w:rsidR="00494772" w:rsidRPr="00494772" w:rsidRDefault="00494772" w:rsidP="00494772">
      <w:pPr>
        <w:widowControl/>
        <w:spacing w:before="100" w:after="100"/>
        <w:jc w:val="right"/>
        <w:rPr>
          <w:rFonts w:ascii="Arial" w:eastAsia="Times New Roman" w:hAnsi="Arial" w:cs="Arial"/>
          <w:color w:val="auto"/>
          <w:lang w:bidi="ar-SA"/>
        </w:rPr>
      </w:pPr>
      <w:proofErr w:type="spellStart"/>
      <w:r w:rsidRPr="00494772">
        <w:rPr>
          <w:rFonts w:ascii="Arial" w:eastAsia="Times New Roman" w:hAnsi="Arial" w:cs="Arial"/>
          <w:color w:val="auto"/>
          <w:lang w:bidi="ar-SA"/>
        </w:rPr>
        <w:t>Кореневский</w:t>
      </w:r>
      <w:proofErr w:type="spellEnd"/>
      <w:r w:rsidRPr="00494772">
        <w:rPr>
          <w:rFonts w:ascii="Arial" w:eastAsia="Times New Roman" w:hAnsi="Arial" w:cs="Arial"/>
          <w:color w:val="auto"/>
          <w:lang w:bidi="ar-SA"/>
        </w:rPr>
        <w:t xml:space="preserve"> С.В.</w:t>
      </w:r>
    </w:p>
    <w:p w:rsidR="00494772" w:rsidRPr="00494772" w:rsidRDefault="00494772" w:rsidP="00494772">
      <w:pPr>
        <w:widowControl/>
        <w:spacing w:before="100" w:after="100" w:line="120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494772" w:rsidRPr="00494772" w:rsidRDefault="00494772" w:rsidP="00494772">
      <w:pPr>
        <w:widowControl/>
        <w:spacing w:before="100" w:after="100" w:line="120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947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</w:t>
      </w:r>
    </w:p>
    <w:p w:rsidR="00494772" w:rsidRPr="00494772" w:rsidRDefault="00494772" w:rsidP="00494772">
      <w:pPr>
        <w:widowControl/>
        <w:spacing w:before="100" w:after="100"/>
        <w:ind w:left="7082" w:firstLine="709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49477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(подпись)</w:t>
      </w:r>
    </w:p>
    <w:p w:rsidR="00494772" w:rsidRPr="00494772" w:rsidRDefault="00494772" w:rsidP="00494772">
      <w:pPr>
        <w:widowControl/>
        <w:spacing w:before="100" w:after="10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49477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                                     Прик</w:t>
      </w:r>
      <w:r w:rsidR="00853D0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аз №88</w:t>
      </w:r>
      <w:r w:rsidR="004842A7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от 27 декабря 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2019</w:t>
      </w:r>
      <w:r w:rsidRPr="0049477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г.</w:t>
      </w:r>
    </w:p>
    <w:p w:rsidR="00494772" w:rsidRDefault="00494772" w:rsidP="00494772">
      <w:pPr>
        <w:pStyle w:val="1"/>
        <w:shd w:val="clear" w:color="auto" w:fill="auto"/>
        <w:spacing w:before="280" w:after="240"/>
        <w:jc w:val="center"/>
        <w:rPr>
          <w:b/>
          <w:bCs/>
          <w:sz w:val="24"/>
          <w:szCs w:val="24"/>
        </w:rPr>
      </w:pPr>
    </w:p>
    <w:p w:rsidR="003D787F" w:rsidRDefault="003D787F" w:rsidP="00494772">
      <w:pPr>
        <w:pStyle w:val="1"/>
        <w:shd w:val="clear" w:color="auto" w:fill="auto"/>
        <w:spacing w:before="280" w:after="240"/>
        <w:jc w:val="center"/>
        <w:rPr>
          <w:b/>
          <w:bCs/>
          <w:sz w:val="24"/>
          <w:szCs w:val="24"/>
        </w:rPr>
      </w:pPr>
    </w:p>
    <w:p w:rsidR="003D787F" w:rsidRDefault="003D787F" w:rsidP="00494772">
      <w:pPr>
        <w:pStyle w:val="1"/>
        <w:shd w:val="clear" w:color="auto" w:fill="auto"/>
        <w:spacing w:before="280" w:after="240"/>
        <w:jc w:val="center"/>
        <w:rPr>
          <w:b/>
          <w:bCs/>
          <w:sz w:val="24"/>
          <w:szCs w:val="24"/>
        </w:rPr>
      </w:pPr>
    </w:p>
    <w:p w:rsidR="00494772" w:rsidRDefault="00494772" w:rsidP="00494772">
      <w:pPr>
        <w:pStyle w:val="1"/>
        <w:shd w:val="clear" w:color="auto" w:fill="auto"/>
        <w:spacing w:before="280" w:after="240"/>
        <w:jc w:val="center"/>
        <w:rPr>
          <w:b/>
          <w:bCs/>
          <w:sz w:val="24"/>
          <w:szCs w:val="24"/>
        </w:rPr>
      </w:pPr>
    </w:p>
    <w:p w:rsidR="00442940" w:rsidRPr="003D787F" w:rsidRDefault="009E0568" w:rsidP="00494772">
      <w:pPr>
        <w:pStyle w:val="1"/>
        <w:shd w:val="clear" w:color="auto" w:fill="auto"/>
        <w:spacing w:before="280" w:after="240"/>
        <w:jc w:val="center"/>
        <w:rPr>
          <w:rFonts w:ascii="Arial" w:hAnsi="Arial" w:cs="Arial"/>
          <w:sz w:val="24"/>
          <w:szCs w:val="24"/>
        </w:rPr>
      </w:pPr>
      <w:proofErr w:type="gramStart"/>
      <w:r w:rsidRPr="003D787F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="00B12664" w:rsidRPr="003D78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787F">
        <w:rPr>
          <w:rFonts w:ascii="Arial" w:hAnsi="Arial" w:cs="Arial"/>
          <w:b/>
          <w:bCs/>
          <w:sz w:val="24"/>
          <w:szCs w:val="24"/>
        </w:rPr>
        <w:t>О</w:t>
      </w:r>
      <w:r w:rsidR="00B12664" w:rsidRPr="003D78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787F">
        <w:rPr>
          <w:rFonts w:ascii="Arial" w:hAnsi="Arial" w:cs="Arial"/>
          <w:b/>
          <w:bCs/>
          <w:sz w:val="24"/>
          <w:szCs w:val="24"/>
        </w:rPr>
        <w:t>Л</w:t>
      </w:r>
      <w:r w:rsidR="00B12664" w:rsidRPr="003D78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787F">
        <w:rPr>
          <w:rFonts w:ascii="Arial" w:hAnsi="Arial" w:cs="Arial"/>
          <w:b/>
          <w:bCs/>
          <w:sz w:val="24"/>
          <w:szCs w:val="24"/>
        </w:rPr>
        <w:t>О</w:t>
      </w:r>
      <w:r w:rsidR="00B12664" w:rsidRPr="003D78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787F">
        <w:rPr>
          <w:rFonts w:ascii="Arial" w:hAnsi="Arial" w:cs="Arial"/>
          <w:b/>
          <w:bCs/>
          <w:sz w:val="24"/>
          <w:szCs w:val="24"/>
        </w:rPr>
        <w:t>Ж</w:t>
      </w:r>
      <w:r w:rsidR="00B12664" w:rsidRPr="003D78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787F">
        <w:rPr>
          <w:rFonts w:ascii="Arial" w:hAnsi="Arial" w:cs="Arial"/>
          <w:b/>
          <w:bCs/>
          <w:sz w:val="24"/>
          <w:szCs w:val="24"/>
        </w:rPr>
        <w:t>Е</w:t>
      </w:r>
      <w:r w:rsidR="00B12664" w:rsidRPr="003D78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787F">
        <w:rPr>
          <w:rFonts w:ascii="Arial" w:hAnsi="Arial" w:cs="Arial"/>
          <w:b/>
          <w:bCs/>
          <w:sz w:val="24"/>
          <w:szCs w:val="24"/>
        </w:rPr>
        <w:t>Н</w:t>
      </w:r>
      <w:r w:rsidR="00B12664" w:rsidRPr="003D78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787F">
        <w:rPr>
          <w:rFonts w:ascii="Arial" w:hAnsi="Arial" w:cs="Arial"/>
          <w:b/>
          <w:bCs/>
          <w:sz w:val="24"/>
          <w:szCs w:val="24"/>
        </w:rPr>
        <w:t>И</w:t>
      </w:r>
      <w:r w:rsidR="00B12664" w:rsidRPr="003D78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787F">
        <w:rPr>
          <w:rFonts w:ascii="Arial" w:hAnsi="Arial" w:cs="Arial"/>
          <w:b/>
          <w:bCs/>
          <w:sz w:val="24"/>
          <w:szCs w:val="24"/>
        </w:rPr>
        <w:t>Е</w:t>
      </w:r>
    </w:p>
    <w:p w:rsidR="00442940" w:rsidRPr="003D787F" w:rsidRDefault="009E0568">
      <w:pPr>
        <w:pStyle w:val="1"/>
        <w:shd w:val="clear" w:color="auto" w:fill="auto"/>
        <w:spacing w:after="7960"/>
        <w:jc w:val="center"/>
        <w:rPr>
          <w:rFonts w:ascii="Arial" w:hAnsi="Arial" w:cs="Arial"/>
          <w:sz w:val="24"/>
          <w:szCs w:val="24"/>
        </w:rPr>
      </w:pPr>
      <w:r w:rsidRPr="003D787F">
        <w:rPr>
          <w:rFonts w:ascii="Arial" w:hAnsi="Arial" w:cs="Arial"/>
          <w:b/>
          <w:bCs/>
          <w:sz w:val="24"/>
          <w:szCs w:val="24"/>
        </w:rPr>
        <w:t>О КРИТЕРИЯХ ОТНЕСЕНИЯ КЛИЕНТОВ К КАТЕГОРИИ</w:t>
      </w:r>
      <w:r w:rsidRPr="003D787F">
        <w:rPr>
          <w:rFonts w:ascii="Arial" w:hAnsi="Arial" w:cs="Arial"/>
          <w:b/>
          <w:bCs/>
          <w:sz w:val="24"/>
          <w:szCs w:val="24"/>
        </w:rPr>
        <w:br/>
      </w:r>
      <w:proofErr w:type="gramStart"/>
      <w:r w:rsidRPr="003D787F">
        <w:rPr>
          <w:rFonts w:ascii="Arial" w:hAnsi="Arial" w:cs="Arial"/>
          <w:b/>
          <w:bCs/>
          <w:sz w:val="24"/>
          <w:szCs w:val="24"/>
        </w:rPr>
        <w:t>КЛИЕНТА-ИНОСТРАННОГО</w:t>
      </w:r>
      <w:proofErr w:type="gramEnd"/>
      <w:r w:rsidRPr="003D787F">
        <w:rPr>
          <w:rFonts w:ascii="Arial" w:hAnsi="Arial" w:cs="Arial"/>
          <w:b/>
          <w:bCs/>
          <w:sz w:val="24"/>
          <w:szCs w:val="24"/>
        </w:rPr>
        <w:t xml:space="preserve"> НАЛОГОПЛАТЕЛЬЩИКА И </w:t>
      </w:r>
      <w:r w:rsidRPr="003D787F">
        <w:rPr>
          <w:rFonts w:ascii="Arial" w:hAnsi="Arial" w:cs="Arial"/>
          <w:b/>
          <w:bCs/>
          <w:sz w:val="24"/>
          <w:szCs w:val="24"/>
        </w:rPr>
        <w:t>СПОСОБАХ</w:t>
      </w:r>
      <w:r w:rsidRPr="003D787F">
        <w:rPr>
          <w:rFonts w:ascii="Arial" w:hAnsi="Arial" w:cs="Arial"/>
          <w:b/>
          <w:bCs/>
          <w:sz w:val="24"/>
          <w:szCs w:val="24"/>
        </w:rPr>
        <w:br/>
        <w:t>ПОЛУЧЕНИЯ НЕОБХОДИМОЙ ИНФОРМАЦИИ</w:t>
      </w:r>
    </w:p>
    <w:p w:rsidR="00442940" w:rsidRDefault="009E056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8"/>
        </w:tabs>
        <w:spacing w:after="220"/>
      </w:pPr>
      <w:bookmarkStart w:id="1" w:name="bookmark0"/>
      <w:bookmarkStart w:id="2" w:name="bookmark1"/>
      <w:r>
        <w:lastRenderedPageBreak/>
        <w:t>ОБЩИЕ ПОЛОЖЕНИЯ</w:t>
      </w:r>
      <w:bookmarkEnd w:id="1"/>
      <w:bookmarkEnd w:id="2"/>
    </w:p>
    <w:p w:rsidR="00442940" w:rsidRDefault="009E0568">
      <w:pPr>
        <w:pStyle w:val="1"/>
        <w:numPr>
          <w:ilvl w:val="1"/>
          <w:numId w:val="1"/>
        </w:numPr>
        <w:shd w:val="clear" w:color="auto" w:fill="auto"/>
        <w:tabs>
          <w:tab w:val="left" w:pos="476"/>
        </w:tabs>
        <w:spacing w:after="220"/>
        <w:jc w:val="both"/>
      </w:pPr>
      <w:proofErr w:type="gramStart"/>
      <w:r>
        <w:t>Общество с ограниченной ответственностью Управляющ</w:t>
      </w:r>
      <w:r w:rsidR="003D787F">
        <w:t>ая компания «Стратегия инвестиций</w:t>
      </w:r>
      <w:r>
        <w:t xml:space="preserve">» (далее - </w:t>
      </w:r>
      <w:r>
        <w:rPr>
          <w:b/>
          <w:bCs/>
        </w:rPr>
        <w:t>Управляющая компания</w:t>
      </w:r>
      <w:r>
        <w:t>) разработало настоящее Положение о критериях отнесения клиентов к ка</w:t>
      </w:r>
      <w:r>
        <w:t xml:space="preserve">тегории клиента-иностранного налогоплательщика и способах получения необходимой информации (далее - </w:t>
      </w:r>
      <w:r>
        <w:rPr>
          <w:b/>
          <w:bCs/>
        </w:rPr>
        <w:t>Положение</w:t>
      </w:r>
      <w:r>
        <w:t>) в целях исполнения требований Федерального закона от 28.06.2014 № 173-ФЗ «Об особенностях осуществления финансовых операций с иностранными гражда</w:t>
      </w:r>
      <w:r>
        <w:t>нами и юридическими лицами, о внесении изменений в Кодекс Российской Федерации об административных правонарушениях и</w:t>
      </w:r>
      <w:proofErr w:type="gramEnd"/>
      <w:r>
        <w:t xml:space="preserve"> </w:t>
      </w:r>
      <w:proofErr w:type="gramStart"/>
      <w:r>
        <w:t xml:space="preserve">признании утратившими силу отдельных положений законодательных актов Российской Федерации» (далее - </w:t>
      </w:r>
      <w:r>
        <w:rPr>
          <w:b/>
          <w:bCs/>
        </w:rPr>
        <w:t>Федеральный закон</w:t>
      </w:r>
      <w:r>
        <w:t>) по выявлению среди л</w:t>
      </w:r>
      <w:r>
        <w:t xml:space="preserve">иц, заключающих (заключивших) с Управляющей компанией договор, предусматривающий оказание финансовых услуг, лиц, в отношении которых применяется законодательство иностранного государства о налогообложении иностранных счетов (далее - </w:t>
      </w:r>
      <w:r>
        <w:rPr>
          <w:b/>
          <w:bCs/>
        </w:rPr>
        <w:t>Клиент-иностранный нало</w:t>
      </w:r>
      <w:r>
        <w:rPr>
          <w:b/>
          <w:bCs/>
        </w:rPr>
        <w:t>гоплательщик</w:t>
      </w:r>
      <w:r>
        <w:t>).</w:t>
      </w:r>
      <w:proofErr w:type="gramEnd"/>
    </w:p>
    <w:p w:rsidR="00442940" w:rsidRDefault="009E0568">
      <w:pPr>
        <w:pStyle w:val="1"/>
        <w:numPr>
          <w:ilvl w:val="1"/>
          <w:numId w:val="1"/>
        </w:numPr>
        <w:shd w:val="clear" w:color="auto" w:fill="auto"/>
        <w:tabs>
          <w:tab w:val="left" w:pos="476"/>
        </w:tabs>
        <w:spacing w:after="220"/>
        <w:jc w:val="both"/>
      </w:pPr>
      <w:r>
        <w:t xml:space="preserve">В соответствии с положениями Федерального закона следующие лица не относятся к категории </w:t>
      </w:r>
      <w:proofErr w:type="gramStart"/>
      <w:r>
        <w:t>Клиента-иностранного</w:t>
      </w:r>
      <w:proofErr w:type="gramEnd"/>
      <w:r>
        <w:t xml:space="preserve"> налогоплательщика:</w:t>
      </w:r>
    </w:p>
    <w:p w:rsidR="00442940" w:rsidRDefault="009E0568">
      <w:pPr>
        <w:pStyle w:val="1"/>
        <w:numPr>
          <w:ilvl w:val="2"/>
          <w:numId w:val="1"/>
        </w:numPr>
        <w:shd w:val="clear" w:color="auto" w:fill="auto"/>
        <w:tabs>
          <w:tab w:val="left" w:pos="971"/>
        </w:tabs>
        <w:spacing w:after="0"/>
        <w:ind w:firstLine="380"/>
        <w:jc w:val="both"/>
      </w:pPr>
      <w:r>
        <w:t>Физические лица - граждане Российской Федерации, за исключением физических лиц:</w:t>
      </w:r>
    </w:p>
    <w:p w:rsidR="00442940" w:rsidRDefault="009E0568">
      <w:pPr>
        <w:pStyle w:val="1"/>
        <w:shd w:val="clear" w:color="auto" w:fill="auto"/>
        <w:tabs>
          <w:tab w:val="left" w:pos="882"/>
        </w:tabs>
        <w:spacing w:after="0"/>
        <w:ind w:left="380"/>
        <w:jc w:val="both"/>
      </w:pPr>
      <w:r>
        <w:t>а)</w:t>
      </w:r>
      <w:r>
        <w:tab/>
      </w:r>
      <w:proofErr w:type="gramStart"/>
      <w:r>
        <w:t>имеющих</w:t>
      </w:r>
      <w:proofErr w:type="gramEnd"/>
      <w:r>
        <w:t xml:space="preserve"> одновременно с </w:t>
      </w:r>
      <w:r>
        <w:t>гражданством Российской Федерации гражданство иностранного государства (за исключением гражданства государства - члена Таможенного союза);</w:t>
      </w:r>
    </w:p>
    <w:p w:rsidR="00442940" w:rsidRDefault="009E0568">
      <w:pPr>
        <w:pStyle w:val="1"/>
        <w:shd w:val="clear" w:color="auto" w:fill="auto"/>
        <w:tabs>
          <w:tab w:val="left" w:pos="882"/>
        </w:tabs>
        <w:spacing w:after="220"/>
        <w:ind w:firstLine="380"/>
        <w:jc w:val="both"/>
      </w:pPr>
      <w:r>
        <w:t>б)</w:t>
      </w:r>
      <w:r>
        <w:tab/>
      </w:r>
      <w:proofErr w:type="gramStart"/>
      <w:r>
        <w:t>имеющих</w:t>
      </w:r>
      <w:proofErr w:type="gramEnd"/>
      <w:r>
        <w:t xml:space="preserve"> вид на жительство в иностранном государстве.</w:t>
      </w:r>
    </w:p>
    <w:p w:rsidR="00442940" w:rsidRDefault="009E0568">
      <w:pPr>
        <w:pStyle w:val="1"/>
        <w:numPr>
          <w:ilvl w:val="2"/>
          <w:numId w:val="1"/>
        </w:numPr>
        <w:shd w:val="clear" w:color="auto" w:fill="auto"/>
        <w:tabs>
          <w:tab w:val="left" w:pos="995"/>
        </w:tabs>
        <w:spacing w:after="220"/>
        <w:ind w:left="380"/>
        <w:jc w:val="both"/>
      </w:pPr>
      <w:proofErr w:type="gramStart"/>
      <w:r>
        <w:t>Юридические лица, созданные в соответствии с законодательство</w:t>
      </w:r>
      <w:r>
        <w:t xml:space="preserve">м Российской Федерации, более 90% акций (долей) уставного капитала которых прямо или косвенно контролируются Российской Федерацией и (или) гражданами РФ, в том числе имеющими одновременно с гражданством Российской Федерации гражданство государства - члена </w:t>
      </w:r>
      <w:r>
        <w:t>Таможенного союза (за исключением физических лиц, указанных в подпунктах «а» и «б» п.1.2.1 настоящего Положения).</w:t>
      </w:r>
      <w:proofErr w:type="gramEnd"/>
    </w:p>
    <w:p w:rsidR="00442940" w:rsidRDefault="009E0568">
      <w:pPr>
        <w:pStyle w:val="1"/>
        <w:numPr>
          <w:ilvl w:val="1"/>
          <w:numId w:val="1"/>
        </w:numPr>
        <w:shd w:val="clear" w:color="auto" w:fill="auto"/>
        <w:tabs>
          <w:tab w:val="left" w:pos="505"/>
        </w:tabs>
        <w:spacing w:after="460"/>
        <w:jc w:val="both"/>
      </w:pPr>
      <w:r>
        <w:t xml:space="preserve">В целях выявления среди </w:t>
      </w:r>
      <w:proofErr w:type="gramStart"/>
      <w:r>
        <w:t>Клиентов-иностранных</w:t>
      </w:r>
      <w:proofErr w:type="gramEnd"/>
      <w:r>
        <w:t xml:space="preserve"> налогоплательщиков лиц, являющихся налоговыми резидентами Соединенных Штатов Америки (далее - </w:t>
      </w:r>
      <w:r>
        <w:rPr>
          <w:b/>
          <w:bCs/>
        </w:rPr>
        <w:t>США</w:t>
      </w:r>
      <w:r>
        <w:t xml:space="preserve">), к которым применяются положения Закона США «О налогообложении иностранных счетов» / </w:t>
      </w:r>
      <w:r>
        <w:rPr>
          <w:lang w:val="en-US" w:eastAsia="en-US" w:bidi="en-US"/>
        </w:rPr>
        <w:t>Foreign</w:t>
      </w:r>
      <w:r w:rsidRPr="00494772">
        <w:rPr>
          <w:lang w:eastAsia="en-US" w:bidi="en-US"/>
        </w:rPr>
        <w:t xml:space="preserve"> </w:t>
      </w:r>
      <w:r>
        <w:rPr>
          <w:lang w:val="en-US" w:eastAsia="en-US" w:bidi="en-US"/>
        </w:rPr>
        <w:t>Account</w:t>
      </w:r>
      <w:r w:rsidRPr="00494772">
        <w:rPr>
          <w:lang w:eastAsia="en-US" w:bidi="en-US"/>
        </w:rPr>
        <w:t xml:space="preserve"> </w:t>
      </w:r>
      <w:r>
        <w:rPr>
          <w:lang w:val="en-US" w:eastAsia="en-US" w:bidi="en-US"/>
        </w:rPr>
        <w:t>Tax</w:t>
      </w:r>
      <w:r w:rsidRPr="00494772">
        <w:rPr>
          <w:lang w:eastAsia="en-US" w:bidi="en-US"/>
        </w:rPr>
        <w:t xml:space="preserve"> </w:t>
      </w:r>
      <w:r>
        <w:rPr>
          <w:lang w:val="en-US" w:eastAsia="en-US" w:bidi="en-US"/>
        </w:rPr>
        <w:t>Compliance</w:t>
      </w:r>
      <w:r w:rsidRPr="00494772">
        <w:rPr>
          <w:lang w:eastAsia="en-US" w:bidi="en-US"/>
        </w:rPr>
        <w:t xml:space="preserve"> </w:t>
      </w:r>
      <w:r>
        <w:rPr>
          <w:lang w:val="en-US" w:eastAsia="en-US" w:bidi="en-US"/>
        </w:rPr>
        <w:t>Act</w:t>
      </w:r>
      <w:r w:rsidRPr="00494772">
        <w:rPr>
          <w:lang w:eastAsia="en-US" w:bidi="en-US"/>
        </w:rPr>
        <w:t xml:space="preserve"> </w:t>
      </w:r>
      <w:r>
        <w:t xml:space="preserve">(далее </w:t>
      </w:r>
      <w:r w:rsidRPr="00494772">
        <w:rPr>
          <w:lang w:eastAsia="en-US" w:bidi="en-US"/>
        </w:rPr>
        <w:t>-</w:t>
      </w:r>
      <w:r>
        <w:rPr>
          <w:b/>
          <w:bCs/>
          <w:lang w:val="en-US" w:eastAsia="en-US" w:bidi="en-US"/>
        </w:rPr>
        <w:t>FATCA</w:t>
      </w:r>
      <w:r w:rsidRPr="00494772">
        <w:rPr>
          <w:lang w:eastAsia="en-US" w:bidi="en-US"/>
        </w:rPr>
        <w:t xml:space="preserve">), </w:t>
      </w:r>
      <w:r>
        <w:t>Управляющая компания применяет критерии, указанные в Разделах 2 и 3 настоящего Положения.</w:t>
      </w:r>
    </w:p>
    <w:p w:rsidR="00442940" w:rsidRDefault="009E056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8"/>
        </w:tabs>
        <w:spacing w:after="220"/>
      </w:pPr>
      <w:bookmarkStart w:id="3" w:name="bookmark2"/>
      <w:bookmarkStart w:id="4" w:name="bookmark3"/>
      <w:r>
        <w:t xml:space="preserve">КРИТЕРИИ ОТНЕСЕНИЯ </w:t>
      </w:r>
      <w:r>
        <w:t>ФИЗИЧЕСКИХ ЛИЦ К КАТЕГОРИИ НАЛОГОВЫХ</w:t>
      </w:r>
      <w:r>
        <w:br/>
        <w:t>РЕЗИДЕНТОВ США</w:t>
      </w:r>
      <w:bookmarkEnd w:id="3"/>
      <w:bookmarkEnd w:id="4"/>
    </w:p>
    <w:p w:rsidR="00442940" w:rsidRDefault="009E0568">
      <w:pPr>
        <w:pStyle w:val="1"/>
        <w:shd w:val="clear" w:color="auto" w:fill="auto"/>
        <w:spacing w:after="220"/>
        <w:jc w:val="both"/>
      </w:pPr>
      <w:r>
        <w:t xml:space="preserve">В соответствии с Налоговым кодексом США </w:t>
      </w:r>
      <w:r w:rsidRPr="00494772">
        <w:rPr>
          <w:lang w:eastAsia="en-US" w:bidi="en-US"/>
        </w:rPr>
        <w:t>(</w:t>
      </w:r>
      <w:r>
        <w:rPr>
          <w:lang w:val="en-US" w:eastAsia="en-US" w:bidi="en-US"/>
        </w:rPr>
        <w:t>US</w:t>
      </w:r>
      <w:r w:rsidRPr="00494772">
        <w:rPr>
          <w:lang w:eastAsia="en-US" w:bidi="en-US"/>
        </w:rPr>
        <w:t xml:space="preserve"> </w:t>
      </w:r>
      <w:r>
        <w:rPr>
          <w:lang w:val="en-US" w:eastAsia="en-US" w:bidi="en-US"/>
        </w:rPr>
        <w:t>Internal</w:t>
      </w:r>
      <w:r w:rsidRPr="00494772">
        <w:rPr>
          <w:lang w:eastAsia="en-US" w:bidi="en-US"/>
        </w:rPr>
        <w:t xml:space="preserve"> </w:t>
      </w:r>
      <w:r>
        <w:rPr>
          <w:lang w:val="en-US" w:eastAsia="en-US" w:bidi="en-US"/>
        </w:rPr>
        <w:t>Revenue</w:t>
      </w:r>
      <w:r w:rsidRPr="00494772">
        <w:rPr>
          <w:lang w:eastAsia="en-US" w:bidi="en-US"/>
        </w:rPr>
        <w:t xml:space="preserve"> </w:t>
      </w:r>
      <w:r>
        <w:rPr>
          <w:lang w:val="en-US" w:eastAsia="en-US" w:bidi="en-US"/>
        </w:rPr>
        <w:t>Code</w:t>
      </w:r>
      <w:r w:rsidRPr="00494772">
        <w:rPr>
          <w:lang w:eastAsia="en-US" w:bidi="en-US"/>
        </w:rPr>
        <w:t xml:space="preserve">) </w:t>
      </w:r>
      <w:r>
        <w:t>физические лица признаются налоговыми резидентами США, если выполняется одно из следующих условий:</w:t>
      </w:r>
    </w:p>
    <w:p w:rsidR="00442940" w:rsidRDefault="009E0568" w:rsidP="003D787F">
      <w:pPr>
        <w:pStyle w:val="1"/>
        <w:numPr>
          <w:ilvl w:val="1"/>
          <w:numId w:val="1"/>
        </w:numPr>
        <w:shd w:val="clear" w:color="auto" w:fill="auto"/>
        <w:tabs>
          <w:tab w:val="left" w:pos="882"/>
        </w:tabs>
        <w:spacing w:after="0"/>
        <w:jc w:val="both"/>
      </w:pPr>
      <w:r>
        <w:t xml:space="preserve">Физическое </w:t>
      </w:r>
      <w:r>
        <w:t>лицо является гражданином С</w:t>
      </w:r>
      <w:r>
        <w:t>ША;</w:t>
      </w:r>
    </w:p>
    <w:p w:rsidR="00442940" w:rsidRDefault="009E0568" w:rsidP="003D787F">
      <w:pPr>
        <w:pStyle w:val="1"/>
        <w:numPr>
          <w:ilvl w:val="1"/>
          <w:numId w:val="1"/>
        </w:numPr>
        <w:shd w:val="clear" w:color="auto" w:fill="auto"/>
        <w:tabs>
          <w:tab w:val="left" w:pos="882"/>
        </w:tabs>
        <w:spacing w:after="0"/>
        <w:ind w:left="380" w:hanging="380"/>
      </w:pPr>
      <w:r>
        <w:t xml:space="preserve">Физическое лицо имеет разрешение на постоянное пребывание в США (карточка постоянного жителя, форма </w:t>
      </w:r>
      <w:r>
        <w:rPr>
          <w:lang w:val="en-US" w:eastAsia="en-US" w:bidi="en-US"/>
        </w:rPr>
        <w:t>I</w:t>
      </w:r>
      <w:r w:rsidRPr="00494772">
        <w:rPr>
          <w:lang w:eastAsia="en-US" w:bidi="en-US"/>
        </w:rPr>
        <w:t>-551 «</w:t>
      </w:r>
      <w:r>
        <w:rPr>
          <w:lang w:val="en-US" w:eastAsia="en-US" w:bidi="en-US"/>
        </w:rPr>
        <w:t>Green</w:t>
      </w:r>
      <w:r w:rsidRPr="00494772">
        <w:rPr>
          <w:lang w:eastAsia="en-US" w:bidi="en-US"/>
        </w:rPr>
        <w:t xml:space="preserve"> </w:t>
      </w:r>
      <w:r>
        <w:rPr>
          <w:lang w:val="en-US" w:eastAsia="en-US" w:bidi="en-US"/>
        </w:rPr>
        <w:t>Card</w:t>
      </w:r>
      <w:r w:rsidRPr="00494772">
        <w:rPr>
          <w:lang w:eastAsia="en-US" w:bidi="en-US"/>
        </w:rPr>
        <w:t>»);</w:t>
      </w:r>
    </w:p>
    <w:p w:rsidR="00442940" w:rsidRDefault="009E0568" w:rsidP="003D787F">
      <w:pPr>
        <w:pStyle w:val="1"/>
        <w:numPr>
          <w:ilvl w:val="1"/>
          <w:numId w:val="1"/>
        </w:numPr>
        <w:shd w:val="clear" w:color="auto" w:fill="auto"/>
        <w:tabs>
          <w:tab w:val="left" w:pos="882"/>
        </w:tabs>
        <w:spacing w:after="0"/>
        <w:ind w:left="380" w:hanging="380"/>
      </w:pPr>
      <w:r>
        <w:t>Физическое лицо соответствует критерию «Долгосрочное пребывание», т.е. находилось (планирует находиться) на территории США не менее</w:t>
      </w:r>
      <w:r>
        <w:t xml:space="preserve"> 30 дней в течение текущего календарного года и не менее 183 дней в течение 3 лет, включая текущий год и два непосредственно предшествующих года. При этом сумма дней, в течение которых физическое лицо присутствовало на территории США в текущем году, а такж</w:t>
      </w:r>
      <w:r>
        <w:t>е двух предшествующих годах, умножается на установленный коэффициент:</w:t>
      </w:r>
    </w:p>
    <w:p w:rsidR="00442940" w:rsidRDefault="009E0568" w:rsidP="003D787F">
      <w:pPr>
        <w:pStyle w:val="1"/>
        <w:numPr>
          <w:ilvl w:val="0"/>
          <w:numId w:val="2"/>
        </w:numPr>
        <w:shd w:val="clear" w:color="auto" w:fill="auto"/>
        <w:tabs>
          <w:tab w:val="left" w:pos="1222"/>
        </w:tabs>
        <w:spacing w:after="0"/>
        <w:ind w:left="1020"/>
      </w:pPr>
      <w:r>
        <w:t>коэффициент для текущего года равен 1 (т.е. учитываются все дни, проведенные в США в текущем году);</w:t>
      </w:r>
    </w:p>
    <w:p w:rsidR="00442940" w:rsidRDefault="009E0568" w:rsidP="003D787F">
      <w:pPr>
        <w:pStyle w:val="1"/>
        <w:numPr>
          <w:ilvl w:val="0"/>
          <w:numId w:val="2"/>
        </w:numPr>
        <w:shd w:val="clear" w:color="auto" w:fill="auto"/>
        <w:tabs>
          <w:tab w:val="left" w:pos="1218"/>
        </w:tabs>
        <w:spacing w:after="0"/>
        <w:ind w:left="1020"/>
      </w:pPr>
      <w:r>
        <w:t>коэффициент предшествующего года равен - 1/3 и</w:t>
      </w:r>
    </w:p>
    <w:p w:rsidR="00442940" w:rsidRDefault="009E0568" w:rsidP="003D787F">
      <w:pPr>
        <w:pStyle w:val="1"/>
        <w:numPr>
          <w:ilvl w:val="0"/>
          <w:numId w:val="2"/>
        </w:numPr>
        <w:shd w:val="clear" w:color="auto" w:fill="auto"/>
        <w:tabs>
          <w:tab w:val="left" w:pos="1218"/>
        </w:tabs>
        <w:spacing w:after="0"/>
        <w:ind w:left="1020"/>
      </w:pPr>
      <w:r>
        <w:t>коэффициент позапрошлого года - 1/6.</w:t>
      </w:r>
    </w:p>
    <w:p w:rsidR="00442940" w:rsidRDefault="009E0568" w:rsidP="00A519BF">
      <w:pPr>
        <w:pStyle w:val="1"/>
        <w:shd w:val="clear" w:color="auto" w:fill="auto"/>
        <w:spacing w:after="220"/>
        <w:jc w:val="center"/>
      </w:pPr>
      <w:r>
        <w:t>Пр</w:t>
      </w:r>
      <w:r>
        <w:t xml:space="preserve">и этом налоговыми резидентами США не признаются учителя, студенты, стажеры, временно </w:t>
      </w:r>
      <w:r>
        <w:t xml:space="preserve">присутствовавшие на территории США на основании виз категории </w:t>
      </w:r>
      <w:r>
        <w:rPr>
          <w:lang w:val="en-US" w:eastAsia="en-US" w:bidi="en-US"/>
        </w:rPr>
        <w:t>F</w:t>
      </w:r>
      <w:r w:rsidRPr="00494772">
        <w:rPr>
          <w:lang w:eastAsia="en-US" w:bidi="en-US"/>
        </w:rPr>
        <w:t xml:space="preserve">, </w:t>
      </w:r>
      <w:r>
        <w:rPr>
          <w:lang w:val="en-US" w:eastAsia="en-US" w:bidi="en-US"/>
        </w:rPr>
        <w:t>J</w:t>
      </w:r>
      <w:r w:rsidRPr="00494772">
        <w:rPr>
          <w:lang w:eastAsia="en-US" w:bidi="en-US"/>
        </w:rPr>
        <w:t xml:space="preserve">, </w:t>
      </w:r>
      <w:r>
        <w:rPr>
          <w:lang w:val="en-US" w:eastAsia="en-US" w:bidi="en-US"/>
        </w:rPr>
        <w:t>M</w:t>
      </w:r>
      <w:r w:rsidRPr="00494772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Q</w:t>
      </w:r>
      <w:r w:rsidRPr="00494772">
        <w:rPr>
          <w:lang w:eastAsia="en-US" w:bidi="en-US"/>
        </w:rPr>
        <w:t>.</w:t>
      </w:r>
    </w:p>
    <w:p w:rsidR="00442940" w:rsidRDefault="009E0568">
      <w:pPr>
        <w:pStyle w:val="1"/>
        <w:numPr>
          <w:ilvl w:val="1"/>
          <w:numId w:val="1"/>
        </w:numPr>
        <w:shd w:val="clear" w:color="auto" w:fill="auto"/>
        <w:tabs>
          <w:tab w:val="left" w:pos="497"/>
        </w:tabs>
        <w:spacing w:after="0"/>
        <w:jc w:val="both"/>
      </w:pPr>
      <w:r>
        <w:t>Местом рождения физического лица является территория США;</w:t>
      </w:r>
    </w:p>
    <w:p w:rsidR="00442940" w:rsidRDefault="009E0568">
      <w:pPr>
        <w:pStyle w:val="1"/>
        <w:numPr>
          <w:ilvl w:val="1"/>
          <w:numId w:val="1"/>
        </w:numPr>
        <w:shd w:val="clear" w:color="auto" w:fill="auto"/>
        <w:tabs>
          <w:tab w:val="left" w:pos="497"/>
        </w:tabs>
        <w:spacing w:after="0"/>
        <w:ind w:left="380" w:hanging="380"/>
        <w:jc w:val="both"/>
      </w:pPr>
      <w:r>
        <w:t>Адрес проживания и/или почтовый адре</w:t>
      </w:r>
      <w:r>
        <w:t>с (в том числе «до востребования»), номер контактного телефона и/или факса физического лица находится на территории США;</w:t>
      </w:r>
    </w:p>
    <w:p w:rsidR="00442940" w:rsidRDefault="009E0568">
      <w:pPr>
        <w:pStyle w:val="1"/>
        <w:numPr>
          <w:ilvl w:val="1"/>
          <w:numId w:val="1"/>
        </w:numPr>
        <w:shd w:val="clear" w:color="auto" w:fill="auto"/>
        <w:tabs>
          <w:tab w:val="left" w:pos="497"/>
        </w:tabs>
        <w:spacing w:after="0"/>
        <w:ind w:left="380" w:hanging="380"/>
        <w:jc w:val="both"/>
      </w:pPr>
      <w:r>
        <w:lastRenderedPageBreak/>
        <w:t xml:space="preserve">Физическое лицо предоставило поручение </w:t>
      </w:r>
      <w:proofErr w:type="gramStart"/>
      <w:r>
        <w:t>на осуществление регулярных платежей в течение какого-либо срока на перевод средств на счет в СШ</w:t>
      </w:r>
      <w:r>
        <w:t>А</w:t>
      </w:r>
      <w:proofErr w:type="gramEnd"/>
      <w:r>
        <w:t>;</w:t>
      </w:r>
    </w:p>
    <w:p w:rsidR="00442940" w:rsidRDefault="009E0568">
      <w:pPr>
        <w:pStyle w:val="1"/>
        <w:numPr>
          <w:ilvl w:val="1"/>
          <w:numId w:val="1"/>
        </w:numPr>
        <w:shd w:val="clear" w:color="auto" w:fill="auto"/>
        <w:tabs>
          <w:tab w:val="left" w:pos="497"/>
        </w:tabs>
        <w:spacing w:after="0"/>
        <w:ind w:left="380" w:hanging="380"/>
        <w:jc w:val="both"/>
      </w:pPr>
      <w:r>
        <w:t>Физическое лицо оформило доверенность на распоряжение своими счетами лицу с адресом места жительства (регистрации) в США/ адресом места пребывания в США/почтовым адресом в США.</w:t>
      </w:r>
    </w:p>
    <w:p w:rsidR="00442940" w:rsidRDefault="009E0568">
      <w:pPr>
        <w:pStyle w:val="1"/>
        <w:numPr>
          <w:ilvl w:val="1"/>
          <w:numId w:val="1"/>
        </w:numPr>
        <w:shd w:val="clear" w:color="auto" w:fill="auto"/>
        <w:tabs>
          <w:tab w:val="left" w:pos="497"/>
        </w:tabs>
        <w:spacing w:after="0"/>
        <w:ind w:left="380" w:hanging="380"/>
        <w:jc w:val="both"/>
      </w:pPr>
      <w:r>
        <w:t>Физическое лицо является работником в организации, зарегистрированной на тер</w:t>
      </w:r>
      <w:r>
        <w:t>ритории США.</w:t>
      </w:r>
    </w:p>
    <w:p w:rsidR="00442940" w:rsidRDefault="009E0568">
      <w:pPr>
        <w:pStyle w:val="1"/>
        <w:numPr>
          <w:ilvl w:val="1"/>
          <w:numId w:val="1"/>
        </w:numPr>
        <w:shd w:val="clear" w:color="auto" w:fill="auto"/>
        <w:tabs>
          <w:tab w:val="left" w:pos="497"/>
        </w:tabs>
        <w:spacing w:after="0"/>
        <w:ind w:left="380" w:hanging="380"/>
        <w:jc w:val="both"/>
      </w:pPr>
      <w:r>
        <w:t>Физическое лицо владеет недвижимым имуществом (домом, квартирой и т.д.) на территории США.</w:t>
      </w:r>
    </w:p>
    <w:p w:rsidR="00442940" w:rsidRDefault="009E0568">
      <w:pPr>
        <w:pStyle w:val="1"/>
        <w:numPr>
          <w:ilvl w:val="1"/>
          <w:numId w:val="1"/>
        </w:numPr>
        <w:shd w:val="clear" w:color="auto" w:fill="auto"/>
        <w:tabs>
          <w:tab w:val="left" w:pos="562"/>
        </w:tabs>
        <w:spacing w:after="0"/>
        <w:ind w:left="380" w:hanging="380"/>
        <w:jc w:val="both"/>
      </w:pPr>
      <w:r>
        <w:t>Физическое лицо является владельцем открытых счетов в финансовых организациях, зарегистрированных в США.</w:t>
      </w:r>
    </w:p>
    <w:p w:rsidR="00442940" w:rsidRDefault="009E0568">
      <w:pPr>
        <w:pStyle w:val="1"/>
        <w:numPr>
          <w:ilvl w:val="1"/>
          <w:numId w:val="1"/>
        </w:numPr>
        <w:shd w:val="clear" w:color="auto" w:fill="auto"/>
        <w:tabs>
          <w:tab w:val="left" w:pos="562"/>
        </w:tabs>
        <w:spacing w:after="0"/>
        <w:ind w:left="380" w:hanging="380"/>
        <w:jc w:val="both"/>
      </w:pPr>
      <w:r>
        <w:t xml:space="preserve">Физическое лицо является получателем фиксированного, определяемого, годового или периодического дохода от источника дохода в США </w:t>
      </w:r>
      <w:r w:rsidRPr="00494772">
        <w:rPr>
          <w:lang w:eastAsia="en-US" w:bidi="en-US"/>
        </w:rPr>
        <w:t>(</w:t>
      </w:r>
      <w:r>
        <w:rPr>
          <w:lang w:val="en-US" w:eastAsia="en-US" w:bidi="en-US"/>
        </w:rPr>
        <w:t>U</w:t>
      </w:r>
      <w:r w:rsidRPr="00494772">
        <w:rPr>
          <w:lang w:eastAsia="en-US" w:bidi="en-US"/>
        </w:rPr>
        <w:t>.</w:t>
      </w:r>
      <w:r>
        <w:rPr>
          <w:lang w:val="en-US" w:eastAsia="en-US" w:bidi="en-US"/>
        </w:rPr>
        <w:t>S</w:t>
      </w:r>
      <w:r w:rsidRPr="00494772">
        <w:rPr>
          <w:lang w:eastAsia="en-US" w:bidi="en-US"/>
        </w:rPr>
        <w:t xml:space="preserve">. </w:t>
      </w:r>
      <w:r>
        <w:rPr>
          <w:lang w:val="en-US" w:eastAsia="en-US" w:bidi="en-US"/>
        </w:rPr>
        <w:t>source</w:t>
      </w:r>
      <w:r w:rsidRPr="00494772">
        <w:rPr>
          <w:lang w:eastAsia="en-US" w:bidi="en-US"/>
        </w:rPr>
        <w:t xml:space="preserve"> </w:t>
      </w:r>
      <w:r>
        <w:rPr>
          <w:lang w:val="en-US" w:eastAsia="en-US" w:bidi="en-US"/>
        </w:rPr>
        <w:t>FDAP</w:t>
      </w:r>
      <w:r w:rsidRPr="00494772">
        <w:rPr>
          <w:lang w:eastAsia="en-US" w:bidi="en-US"/>
        </w:rPr>
        <w:t xml:space="preserve"> </w:t>
      </w:r>
      <w:r>
        <w:rPr>
          <w:lang w:val="en-US" w:eastAsia="en-US" w:bidi="en-US"/>
        </w:rPr>
        <w:t>income</w:t>
      </w:r>
      <w:r w:rsidRPr="00494772">
        <w:rPr>
          <w:lang w:eastAsia="en-US" w:bidi="en-US"/>
        </w:rPr>
        <w:t>).</w:t>
      </w:r>
    </w:p>
    <w:p w:rsidR="00442940" w:rsidRDefault="009E0568">
      <w:pPr>
        <w:pStyle w:val="1"/>
        <w:numPr>
          <w:ilvl w:val="1"/>
          <w:numId w:val="1"/>
        </w:numPr>
        <w:shd w:val="clear" w:color="auto" w:fill="auto"/>
        <w:tabs>
          <w:tab w:val="left" w:pos="562"/>
        </w:tabs>
        <w:spacing w:after="0"/>
        <w:jc w:val="both"/>
      </w:pPr>
      <w:r>
        <w:t xml:space="preserve">Физическое лицо имеет идентификационный номер налогоплательщика США </w:t>
      </w:r>
      <w:r w:rsidRPr="00494772">
        <w:rPr>
          <w:lang w:eastAsia="en-US" w:bidi="en-US"/>
        </w:rPr>
        <w:t>(</w:t>
      </w:r>
      <w:r>
        <w:rPr>
          <w:lang w:val="en-US" w:eastAsia="en-US" w:bidi="en-US"/>
        </w:rPr>
        <w:t>SSN</w:t>
      </w:r>
      <w:r w:rsidRPr="00494772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ITIN</w:t>
      </w:r>
      <w:r w:rsidRPr="00494772">
        <w:rPr>
          <w:lang w:eastAsia="en-US" w:bidi="en-US"/>
        </w:rPr>
        <w:t>).</w:t>
      </w:r>
    </w:p>
    <w:p w:rsidR="00442940" w:rsidRDefault="009E0568">
      <w:pPr>
        <w:pStyle w:val="1"/>
        <w:numPr>
          <w:ilvl w:val="1"/>
          <w:numId w:val="1"/>
        </w:numPr>
        <w:shd w:val="clear" w:color="auto" w:fill="auto"/>
        <w:tabs>
          <w:tab w:val="left" w:pos="562"/>
        </w:tabs>
        <w:spacing w:after="240"/>
        <w:jc w:val="both"/>
      </w:pPr>
      <w:r>
        <w:t>Иные критерии, у</w:t>
      </w:r>
      <w:r>
        <w:t>становленные действующим законодательством США.</w:t>
      </w:r>
    </w:p>
    <w:p w:rsidR="00442940" w:rsidRDefault="009E056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10"/>
        </w:tabs>
        <w:ind w:left="3980" w:hanging="3460"/>
        <w:jc w:val="left"/>
      </w:pPr>
      <w:bookmarkStart w:id="5" w:name="bookmark4"/>
      <w:bookmarkStart w:id="6" w:name="bookmark5"/>
      <w:r>
        <w:t>КРИТЕРИИ ОТНЕСЕНИЯ ЮРИДИЧЕСКИХ ЛИЦ К КАТЕГОРИИ НАЛОГОВЫХ РЕЗИДЕНТОВ США</w:t>
      </w:r>
      <w:bookmarkEnd w:id="5"/>
      <w:bookmarkEnd w:id="6"/>
    </w:p>
    <w:p w:rsidR="00442940" w:rsidRDefault="009E0568">
      <w:pPr>
        <w:pStyle w:val="1"/>
        <w:shd w:val="clear" w:color="auto" w:fill="auto"/>
        <w:spacing w:after="240"/>
        <w:jc w:val="both"/>
      </w:pPr>
      <w:r>
        <w:t xml:space="preserve">В соответствии с Налоговым кодексом США </w:t>
      </w:r>
      <w:r w:rsidRPr="00494772">
        <w:rPr>
          <w:lang w:eastAsia="en-US" w:bidi="en-US"/>
        </w:rPr>
        <w:t>(</w:t>
      </w:r>
      <w:r>
        <w:rPr>
          <w:lang w:val="en-US" w:eastAsia="en-US" w:bidi="en-US"/>
        </w:rPr>
        <w:t>US</w:t>
      </w:r>
      <w:r w:rsidRPr="00494772">
        <w:rPr>
          <w:lang w:eastAsia="en-US" w:bidi="en-US"/>
        </w:rPr>
        <w:t xml:space="preserve"> </w:t>
      </w:r>
      <w:r>
        <w:rPr>
          <w:lang w:val="en-US" w:eastAsia="en-US" w:bidi="en-US"/>
        </w:rPr>
        <w:t>Internal</w:t>
      </w:r>
      <w:r w:rsidRPr="00494772">
        <w:rPr>
          <w:lang w:eastAsia="en-US" w:bidi="en-US"/>
        </w:rPr>
        <w:t xml:space="preserve"> </w:t>
      </w:r>
      <w:r>
        <w:rPr>
          <w:lang w:val="en-US" w:eastAsia="en-US" w:bidi="en-US"/>
        </w:rPr>
        <w:t>Revenue</w:t>
      </w:r>
      <w:r w:rsidRPr="00494772">
        <w:rPr>
          <w:lang w:eastAsia="en-US" w:bidi="en-US"/>
        </w:rPr>
        <w:t xml:space="preserve"> </w:t>
      </w:r>
      <w:r>
        <w:rPr>
          <w:lang w:val="en-US" w:eastAsia="en-US" w:bidi="en-US"/>
        </w:rPr>
        <w:t>Code</w:t>
      </w:r>
      <w:r w:rsidRPr="00494772">
        <w:rPr>
          <w:lang w:eastAsia="en-US" w:bidi="en-US"/>
        </w:rPr>
        <w:t xml:space="preserve">) </w:t>
      </w:r>
      <w:r>
        <w:t>юридические лица признаются налоговыми резидентами США, если выполняе</w:t>
      </w:r>
      <w:r>
        <w:t>тся одно из следующих условий:</w:t>
      </w:r>
    </w:p>
    <w:p w:rsidR="00442940" w:rsidRDefault="009E0568">
      <w:pPr>
        <w:pStyle w:val="1"/>
        <w:numPr>
          <w:ilvl w:val="1"/>
          <w:numId w:val="1"/>
        </w:numPr>
        <w:shd w:val="clear" w:color="auto" w:fill="auto"/>
        <w:tabs>
          <w:tab w:val="left" w:pos="497"/>
        </w:tabs>
        <w:spacing w:after="240"/>
        <w:ind w:left="380" w:hanging="380"/>
        <w:jc w:val="both"/>
      </w:pPr>
      <w:r>
        <w:t xml:space="preserve">Юридическое лицо </w:t>
      </w:r>
      <w:proofErr w:type="gramStart"/>
      <w:r>
        <w:t>зарегистрировано</w:t>
      </w:r>
      <w:proofErr w:type="gramEnd"/>
      <w:r>
        <w:t xml:space="preserve">/учреждено </w:t>
      </w:r>
      <w:r>
        <w:rPr>
          <w:u w:val="single"/>
        </w:rPr>
        <w:t>на территории США</w:t>
      </w:r>
      <w:r>
        <w:t xml:space="preserve"> и при этом такое юридическое лицо не относится к лицам, указанным в нижеприведенном перечне:</w:t>
      </w:r>
    </w:p>
    <w:p w:rsidR="00442940" w:rsidRDefault="009E0568">
      <w:pPr>
        <w:pStyle w:val="1"/>
        <w:numPr>
          <w:ilvl w:val="2"/>
          <w:numId w:val="1"/>
        </w:numPr>
        <w:shd w:val="clear" w:color="auto" w:fill="auto"/>
        <w:tabs>
          <w:tab w:val="left" w:pos="697"/>
        </w:tabs>
        <w:spacing w:after="0"/>
        <w:ind w:left="740" w:hanging="740"/>
        <w:jc w:val="both"/>
      </w:pPr>
      <w:r>
        <w:t xml:space="preserve">Американская корпорация, акции, которых регулярно котируются на одной </w:t>
      </w:r>
      <w:r>
        <w:t>или более организованной бирже ценных бумаг;</w:t>
      </w:r>
    </w:p>
    <w:p w:rsidR="00442940" w:rsidRDefault="009E0568">
      <w:pPr>
        <w:pStyle w:val="1"/>
        <w:numPr>
          <w:ilvl w:val="2"/>
          <w:numId w:val="1"/>
        </w:numPr>
        <w:shd w:val="clear" w:color="auto" w:fill="auto"/>
        <w:tabs>
          <w:tab w:val="left" w:pos="697"/>
        </w:tabs>
        <w:spacing w:after="0"/>
        <w:ind w:left="740" w:hanging="740"/>
        <w:jc w:val="both"/>
      </w:pPr>
      <w:r>
        <w:t>Американская компания или корпорация, которая входит в расширенную аффилированную группу компании и/или корпорации, указанной в предыдущем пункте;</w:t>
      </w:r>
    </w:p>
    <w:p w:rsidR="00442940" w:rsidRDefault="009E0568">
      <w:pPr>
        <w:pStyle w:val="1"/>
        <w:numPr>
          <w:ilvl w:val="2"/>
          <w:numId w:val="1"/>
        </w:numPr>
        <w:shd w:val="clear" w:color="auto" w:fill="auto"/>
        <w:tabs>
          <w:tab w:val="left" w:pos="697"/>
        </w:tabs>
        <w:spacing w:after="0"/>
        <w:ind w:left="740" w:hanging="740"/>
        <w:jc w:val="both"/>
      </w:pPr>
      <w:r>
        <w:t>Американская организация, освобожденная от налогообложения согла</w:t>
      </w:r>
      <w:r>
        <w:t>сно секции 501 (а), а также пенсионные фонды, определение которых установлено секцией 7701(а)(37) Налогового кодекса США;</w:t>
      </w:r>
    </w:p>
    <w:p w:rsidR="00442940" w:rsidRDefault="009E0568">
      <w:pPr>
        <w:pStyle w:val="1"/>
        <w:numPr>
          <w:ilvl w:val="2"/>
          <w:numId w:val="1"/>
        </w:numPr>
        <w:shd w:val="clear" w:color="auto" w:fill="auto"/>
        <w:tabs>
          <w:tab w:val="left" w:pos="697"/>
        </w:tabs>
        <w:spacing w:after="0"/>
        <w:jc w:val="both"/>
      </w:pPr>
      <w:proofErr w:type="gramStart"/>
      <w:r>
        <w:t xml:space="preserve">Г </w:t>
      </w:r>
      <w:proofErr w:type="spellStart"/>
      <w:r>
        <w:t>осударственное</w:t>
      </w:r>
      <w:proofErr w:type="spellEnd"/>
      <w:proofErr w:type="gramEnd"/>
      <w:r>
        <w:t xml:space="preserve"> учреждение или агентство США и его дочерние организации;</w:t>
      </w:r>
    </w:p>
    <w:p w:rsidR="00442940" w:rsidRDefault="009E0568">
      <w:pPr>
        <w:pStyle w:val="1"/>
        <w:numPr>
          <w:ilvl w:val="2"/>
          <w:numId w:val="1"/>
        </w:numPr>
        <w:shd w:val="clear" w:color="auto" w:fill="auto"/>
        <w:tabs>
          <w:tab w:val="left" w:pos="697"/>
        </w:tabs>
        <w:spacing w:after="0"/>
        <w:ind w:left="740" w:hanging="740"/>
        <w:jc w:val="both"/>
      </w:pPr>
      <w:r>
        <w:t>Любой штат США, Округ Колумбия, подконтрольные США территори</w:t>
      </w:r>
      <w:r>
        <w:t xml:space="preserve">и (Американское Самоа, Территория Гуам, Северные Марианские о-ва, </w:t>
      </w:r>
      <w:proofErr w:type="spellStart"/>
      <w:proofErr w:type="gramStart"/>
      <w:r>
        <w:t>Пуэрто</w:t>
      </w:r>
      <w:proofErr w:type="spellEnd"/>
      <w:r>
        <w:t xml:space="preserve"> </w:t>
      </w:r>
      <w:proofErr w:type="spellStart"/>
      <w:r>
        <w:t>Рико</w:t>
      </w:r>
      <w:proofErr w:type="spellEnd"/>
      <w:proofErr w:type="gramEnd"/>
      <w:r>
        <w:t>, Американские Виргинские о-ва), их любая политическая организация или любое агентство или другое образование, которое ими создано или полностью им принадлежит;</w:t>
      </w:r>
    </w:p>
    <w:p w:rsidR="00442940" w:rsidRDefault="009E0568">
      <w:pPr>
        <w:pStyle w:val="1"/>
        <w:numPr>
          <w:ilvl w:val="2"/>
          <w:numId w:val="1"/>
        </w:numPr>
        <w:shd w:val="clear" w:color="auto" w:fill="auto"/>
        <w:tabs>
          <w:tab w:val="left" w:pos="697"/>
        </w:tabs>
        <w:spacing w:after="0"/>
        <w:ind w:left="740" w:hanging="740"/>
        <w:jc w:val="both"/>
      </w:pPr>
      <w:r>
        <w:t xml:space="preserve">Американский банк </w:t>
      </w:r>
      <w:r>
        <w:t>в соответствии с определением секции 581 Налогового кодекса США (банковские и трастовые организации, существенную часть бизнеса которых составляет прием депозитов, выдача кредитов или предоставление фидуциарных услуг и которые имеют соответствующую лицензи</w:t>
      </w:r>
      <w:r>
        <w:t>ю);</w:t>
      </w:r>
    </w:p>
    <w:p w:rsidR="00442940" w:rsidRDefault="009E0568">
      <w:pPr>
        <w:pStyle w:val="1"/>
        <w:numPr>
          <w:ilvl w:val="2"/>
          <w:numId w:val="1"/>
        </w:numPr>
        <w:shd w:val="clear" w:color="auto" w:fill="auto"/>
        <w:tabs>
          <w:tab w:val="left" w:pos="697"/>
        </w:tabs>
        <w:spacing w:after="0"/>
        <w:ind w:left="740" w:hanging="740"/>
        <w:jc w:val="both"/>
      </w:pPr>
      <w:r>
        <w:t>Американский инвестиционный фонд недвижимости, определенный в соответствии с секцией 856 Налогового кодекса США;</w:t>
      </w:r>
    </w:p>
    <w:p w:rsidR="00442940" w:rsidRDefault="009E0568">
      <w:pPr>
        <w:pStyle w:val="1"/>
        <w:numPr>
          <w:ilvl w:val="2"/>
          <w:numId w:val="1"/>
        </w:numPr>
        <w:shd w:val="clear" w:color="auto" w:fill="auto"/>
        <w:tabs>
          <w:tab w:val="left" w:pos="697"/>
        </w:tabs>
        <w:spacing w:after="0"/>
        <w:ind w:left="740" w:hanging="740"/>
        <w:jc w:val="both"/>
      </w:pPr>
      <w:r>
        <w:t>Американская регулируемая инвестиционная компания, соответствующая определению секции 851 Налогового кодекса США или любая компания, зареги</w:t>
      </w:r>
      <w:r>
        <w:t>стрированная в Комиссии по ценным бумагам и биржам;</w:t>
      </w:r>
    </w:p>
    <w:p w:rsidR="00442940" w:rsidRDefault="009E0568">
      <w:pPr>
        <w:pStyle w:val="1"/>
        <w:numPr>
          <w:ilvl w:val="2"/>
          <w:numId w:val="1"/>
        </w:numPr>
        <w:shd w:val="clear" w:color="auto" w:fill="auto"/>
        <w:tabs>
          <w:tab w:val="left" w:pos="697"/>
        </w:tabs>
        <w:spacing w:after="0"/>
        <w:ind w:left="740" w:hanging="740"/>
        <w:jc w:val="both"/>
      </w:pPr>
      <w:r>
        <w:t xml:space="preserve">Американский инвестиционный фонд </w:t>
      </w:r>
      <w:r w:rsidRPr="00494772">
        <w:rPr>
          <w:lang w:eastAsia="en-US" w:bidi="en-US"/>
        </w:rPr>
        <w:t>(</w:t>
      </w:r>
      <w:r>
        <w:rPr>
          <w:lang w:val="en-US" w:eastAsia="en-US" w:bidi="en-US"/>
        </w:rPr>
        <w:t>common</w:t>
      </w:r>
      <w:r w:rsidRPr="00494772">
        <w:rPr>
          <w:lang w:eastAsia="en-US" w:bidi="en-US"/>
        </w:rPr>
        <w:t xml:space="preserve"> </w:t>
      </w:r>
      <w:r>
        <w:rPr>
          <w:lang w:val="en-US" w:eastAsia="en-US" w:bidi="en-US"/>
        </w:rPr>
        <w:t>trust</w:t>
      </w:r>
      <w:r w:rsidRPr="00494772">
        <w:rPr>
          <w:lang w:eastAsia="en-US" w:bidi="en-US"/>
        </w:rPr>
        <w:t xml:space="preserve"> </w:t>
      </w:r>
      <w:r>
        <w:rPr>
          <w:lang w:val="en-US" w:eastAsia="en-US" w:bidi="en-US"/>
        </w:rPr>
        <w:t>fund</w:t>
      </w:r>
      <w:r w:rsidRPr="00494772">
        <w:rPr>
          <w:lang w:eastAsia="en-US" w:bidi="en-US"/>
        </w:rPr>
        <w:t xml:space="preserve">) </w:t>
      </w:r>
      <w:r>
        <w:t>в соответствии с определением, содержащимся в секции 584 Налогового кодекса США;</w:t>
      </w:r>
    </w:p>
    <w:p w:rsidR="00442940" w:rsidRDefault="009E0568">
      <w:pPr>
        <w:pStyle w:val="1"/>
        <w:numPr>
          <w:ilvl w:val="2"/>
          <w:numId w:val="1"/>
        </w:numPr>
        <w:shd w:val="clear" w:color="auto" w:fill="auto"/>
        <w:tabs>
          <w:tab w:val="left" w:pos="721"/>
        </w:tabs>
        <w:spacing w:after="0"/>
        <w:ind w:left="740" w:hanging="740"/>
        <w:jc w:val="both"/>
      </w:pPr>
      <w:r>
        <w:t>Американский траст, освобожденный от налогообложения согласно секции 6</w:t>
      </w:r>
      <w:r>
        <w:t>64 (с) Налогового кодекса США (положение данной секции касаются трастов, созданных для благотворительных целей);</w:t>
      </w:r>
    </w:p>
    <w:p w:rsidR="00442940" w:rsidRDefault="009E0568">
      <w:pPr>
        <w:pStyle w:val="1"/>
        <w:numPr>
          <w:ilvl w:val="2"/>
          <w:numId w:val="1"/>
        </w:numPr>
        <w:shd w:val="clear" w:color="auto" w:fill="auto"/>
        <w:tabs>
          <w:tab w:val="left" w:pos="721"/>
        </w:tabs>
        <w:spacing w:after="240"/>
        <w:ind w:left="740" w:hanging="740"/>
        <w:jc w:val="both"/>
      </w:pPr>
      <w:r>
        <w:t xml:space="preserve">Американский дилер ценными бумагами, товарами биржевой торговли, или </w:t>
      </w:r>
      <w:proofErr w:type="spellStart"/>
      <w:r>
        <w:t>деривативами</w:t>
      </w:r>
      <w:proofErr w:type="spellEnd"/>
      <w:r>
        <w:t xml:space="preserve"> (включая такие инструменты как фьючерсы, форварды, опционы), </w:t>
      </w:r>
      <w:r>
        <w:t>который зарегистрирован в качестве дилера в соответствии с требованиями законодательства США;</w:t>
      </w:r>
    </w:p>
    <w:p w:rsidR="00442940" w:rsidRDefault="009E0568">
      <w:pPr>
        <w:pStyle w:val="1"/>
        <w:numPr>
          <w:ilvl w:val="2"/>
          <w:numId w:val="1"/>
        </w:numPr>
        <w:shd w:val="clear" w:color="auto" w:fill="auto"/>
        <w:tabs>
          <w:tab w:val="left" w:pos="721"/>
        </w:tabs>
        <w:spacing w:after="0"/>
        <w:ind w:left="740" w:hanging="740"/>
      </w:pPr>
      <w:r>
        <w:t>Американский брокер, имеющий соответствующую лицензию, выданную по законодательству США;</w:t>
      </w:r>
    </w:p>
    <w:p w:rsidR="00442940" w:rsidRDefault="009E0568">
      <w:pPr>
        <w:pStyle w:val="1"/>
        <w:numPr>
          <w:ilvl w:val="2"/>
          <w:numId w:val="1"/>
        </w:numPr>
        <w:shd w:val="clear" w:color="auto" w:fill="auto"/>
        <w:tabs>
          <w:tab w:val="left" w:pos="721"/>
        </w:tabs>
        <w:spacing w:after="240"/>
        <w:ind w:left="740" w:hanging="740"/>
      </w:pPr>
      <w:r>
        <w:t xml:space="preserve">Американский траст, освобожденный от налогообложения согласно секции </w:t>
      </w:r>
      <w:r w:rsidRPr="00494772">
        <w:rPr>
          <w:lang w:eastAsia="en-US" w:bidi="en-US"/>
        </w:rPr>
        <w:t>403(</w:t>
      </w:r>
      <w:r>
        <w:rPr>
          <w:lang w:val="en-US" w:eastAsia="en-US" w:bidi="en-US"/>
        </w:rPr>
        <w:t>b</w:t>
      </w:r>
      <w:r w:rsidRPr="00494772">
        <w:rPr>
          <w:lang w:eastAsia="en-US" w:bidi="en-US"/>
        </w:rPr>
        <w:t xml:space="preserve">) </w:t>
      </w:r>
      <w:r>
        <w:t xml:space="preserve">Налогового Кодекса США (трасты, созданные для сотрудников организации, удовлетворяющие определенным критериям) и секции 457 </w:t>
      </w:r>
      <w:r w:rsidRPr="00494772">
        <w:rPr>
          <w:lang w:eastAsia="en-US" w:bidi="en-US"/>
        </w:rPr>
        <w:t>(</w:t>
      </w:r>
      <w:r>
        <w:rPr>
          <w:lang w:val="en-US" w:eastAsia="en-US" w:bidi="en-US"/>
        </w:rPr>
        <w:t>g</w:t>
      </w:r>
      <w:r w:rsidRPr="00494772">
        <w:rPr>
          <w:lang w:eastAsia="en-US" w:bidi="en-US"/>
        </w:rPr>
        <w:t xml:space="preserve">) </w:t>
      </w:r>
      <w:r>
        <w:t xml:space="preserve">(трасты, созданные для выплаты компенсаций сотрудникам </w:t>
      </w:r>
      <w:r>
        <w:lastRenderedPageBreak/>
        <w:t>государственных организаций США).</w:t>
      </w:r>
    </w:p>
    <w:p w:rsidR="00442940" w:rsidRDefault="009E0568">
      <w:pPr>
        <w:pStyle w:val="1"/>
        <w:numPr>
          <w:ilvl w:val="1"/>
          <w:numId w:val="1"/>
        </w:numPr>
        <w:shd w:val="clear" w:color="auto" w:fill="auto"/>
        <w:tabs>
          <w:tab w:val="left" w:pos="452"/>
        </w:tabs>
        <w:spacing w:after="0"/>
        <w:ind w:left="380" w:hanging="380"/>
        <w:jc w:val="both"/>
      </w:pPr>
      <w:r>
        <w:t xml:space="preserve">Юридическое лицо </w:t>
      </w:r>
      <w:proofErr w:type="gramStart"/>
      <w:r>
        <w:t>зарегистрирован</w:t>
      </w:r>
      <w:r>
        <w:t>о</w:t>
      </w:r>
      <w:proofErr w:type="gramEnd"/>
      <w:r>
        <w:t xml:space="preserve">/учреждено </w:t>
      </w:r>
      <w:r>
        <w:rPr>
          <w:u w:val="single"/>
        </w:rPr>
        <w:t>не на территории США</w:t>
      </w:r>
      <w:r>
        <w:t xml:space="preserve"> </w:t>
      </w:r>
      <w:r>
        <w:rPr>
          <w:b/>
          <w:bCs/>
        </w:rPr>
        <w:t xml:space="preserve">и </w:t>
      </w:r>
      <w:r>
        <w:t xml:space="preserve">при этом юридическое лицо не является </w:t>
      </w:r>
      <w:r>
        <w:rPr>
          <w:b/>
          <w:bCs/>
        </w:rPr>
        <w:t xml:space="preserve">финансовым институтом </w:t>
      </w:r>
      <w:r>
        <w:t xml:space="preserve">для целей </w:t>
      </w:r>
      <w:r>
        <w:rPr>
          <w:lang w:val="en-US" w:eastAsia="en-US" w:bidi="en-US"/>
        </w:rPr>
        <w:t>FATCA</w:t>
      </w:r>
      <w:r w:rsidRPr="00494772">
        <w:rPr>
          <w:lang w:eastAsia="en-US" w:bidi="en-US"/>
        </w:rPr>
        <w:t xml:space="preserve"> </w:t>
      </w:r>
      <w:r>
        <w:rPr>
          <w:b/>
          <w:bCs/>
        </w:rPr>
        <w:t xml:space="preserve">и </w:t>
      </w:r>
      <w:r>
        <w:t xml:space="preserve">в состав контролирующих лиц (бенефициаров) юридического лица, которым прямо или косвенно принадлежит более 10% доли в юридическом лице, входит </w:t>
      </w:r>
      <w:r>
        <w:t>одно из следующих лиц:</w:t>
      </w:r>
    </w:p>
    <w:p w:rsidR="00442940" w:rsidRDefault="009E0568">
      <w:pPr>
        <w:pStyle w:val="1"/>
        <w:numPr>
          <w:ilvl w:val="0"/>
          <w:numId w:val="3"/>
        </w:numPr>
        <w:shd w:val="clear" w:color="auto" w:fill="auto"/>
        <w:tabs>
          <w:tab w:val="left" w:pos="1001"/>
        </w:tabs>
        <w:spacing w:after="0" w:line="252" w:lineRule="auto"/>
        <w:ind w:left="740" w:hanging="360"/>
        <w:jc w:val="both"/>
      </w:pPr>
      <w:r>
        <w:t>Физические лица, которые являются налоговыми резидентами США (см. Раздел 2 настоящего Положения);</w:t>
      </w:r>
    </w:p>
    <w:p w:rsidR="00442940" w:rsidRDefault="009E0568">
      <w:pPr>
        <w:pStyle w:val="1"/>
        <w:numPr>
          <w:ilvl w:val="0"/>
          <w:numId w:val="3"/>
        </w:numPr>
        <w:shd w:val="clear" w:color="auto" w:fill="auto"/>
        <w:tabs>
          <w:tab w:val="left" w:pos="1001"/>
        </w:tabs>
        <w:spacing w:after="0"/>
        <w:ind w:left="740" w:hanging="360"/>
        <w:jc w:val="both"/>
      </w:pPr>
      <w:r>
        <w:t xml:space="preserve">Юридические лица, которые </w:t>
      </w:r>
      <w:proofErr w:type="gramStart"/>
      <w:r>
        <w:t>зарегистрированы</w:t>
      </w:r>
      <w:proofErr w:type="gramEnd"/>
      <w:r>
        <w:t xml:space="preserve">/учреждены на территории США и которые не относятся к категории юридических лиц, исключенных </w:t>
      </w:r>
      <w:r>
        <w:t>из состава специально указанных налоговых резидентов США (см. пп.3.1.1-3.1.12 настоящего Положения), при этом:</w:t>
      </w:r>
    </w:p>
    <w:p w:rsidR="00442940" w:rsidRDefault="009E0568">
      <w:pPr>
        <w:pStyle w:val="1"/>
        <w:numPr>
          <w:ilvl w:val="0"/>
          <w:numId w:val="4"/>
        </w:numPr>
        <w:shd w:val="clear" w:color="auto" w:fill="auto"/>
        <w:tabs>
          <w:tab w:val="left" w:pos="1166"/>
        </w:tabs>
        <w:spacing w:after="0" w:line="190" w:lineRule="auto"/>
        <w:ind w:left="1160" w:hanging="340"/>
      </w:pPr>
      <w:r>
        <w:t>более 50% (по отдельности или в совокупности) совокупного дохода такого юридического лица за предшествующий год составляют «пассивные доходы», и</w:t>
      </w:r>
    </w:p>
    <w:p w:rsidR="00442940" w:rsidRDefault="009E0568">
      <w:pPr>
        <w:pStyle w:val="1"/>
        <w:numPr>
          <w:ilvl w:val="0"/>
          <w:numId w:val="4"/>
        </w:numPr>
        <w:shd w:val="clear" w:color="auto" w:fill="auto"/>
        <w:tabs>
          <w:tab w:val="left" w:pos="1166"/>
        </w:tabs>
        <w:spacing w:after="240" w:line="190" w:lineRule="auto"/>
        <w:ind w:left="1160" w:hanging="340"/>
      </w:pPr>
      <w:r>
        <w:t>более 50% (по отдельности или в совокупности) от средневзвешенной величины активов юридического лица (на конец квартала), составляют активы, приносящие такой доход.</w:t>
      </w:r>
    </w:p>
    <w:p w:rsidR="00442940" w:rsidRDefault="009E0568">
      <w:pPr>
        <w:pStyle w:val="1"/>
        <w:shd w:val="clear" w:color="auto" w:fill="auto"/>
        <w:spacing w:after="0"/>
        <w:ind w:firstLine="460"/>
      </w:pPr>
      <w:r>
        <w:t xml:space="preserve">К </w:t>
      </w:r>
      <w:r>
        <w:rPr>
          <w:b/>
          <w:bCs/>
        </w:rPr>
        <w:t xml:space="preserve">«пассивным доходам» </w:t>
      </w:r>
      <w:r>
        <w:t>относятся:</w:t>
      </w:r>
    </w:p>
    <w:p w:rsidR="00442940" w:rsidRDefault="009E0568">
      <w:pPr>
        <w:pStyle w:val="1"/>
        <w:numPr>
          <w:ilvl w:val="0"/>
          <w:numId w:val="3"/>
        </w:numPr>
        <w:shd w:val="clear" w:color="auto" w:fill="auto"/>
        <w:tabs>
          <w:tab w:val="left" w:pos="1001"/>
        </w:tabs>
        <w:spacing w:after="0"/>
        <w:ind w:firstLine="660"/>
        <w:jc w:val="both"/>
      </w:pPr>
      <w:r>
        <w:t>дивиденды;</w:t>
      </w:r>
    </w:p>
    <w:p w:rsidR="00442940" w:rsidRDefault="009E0568">
      <w:pPr>
        <w:pStyle w:val="1"/>
        <w:numPr>
          <w:ilvl w:val="0"/>
          <w:numId w:val="3"/>
        </w:numPr>
        <w:shd w:val="clear" w:color="auto" w:fill="auto"/>
        <w:tabs>
          <w:tab w:val="left" w:pos="1001"/>
        </w:tabs>
        <w:spacing w:after="0"/>
        <w:ind w:firstLine="660"/>
        <w:jc w:val="both"/>
      </w:pPr>
      <w:r>
        <w:t>проценты;</w:t>
      </w:r>
    </w:p>
    <w:p w:rsidR="00442940" w:rsidRDefault="009E0568">
      <w:pPr>
        <w:pStyle w:val="1"/>
        <w:numPr>
          <w:ilvl w:val="0"/>
          <w:numId w:val="3"/>
        </w:numPr>
        <w:shd w:val="clear" w:color="auto" w:fill="auto"/>
        <w:tabs>
          <w:tab w:val="left" w:pos="1001"/>
        </w:tabs>
        <w:spacing w:after="0"/>
        <w:ind w:left="1000" w:hanging="340"/>
      </w:pPr>
      <w:r>
        <w:t xml:space="preserve">доходы, полученные от пула страховых </w:t>
      </w:r>
      <w:r>
        <w:t>договоров, при условии, что полученные суммы зависят целиком или в части от доходности пула;</w:t>
      </w:r>
    </w:p>
    <w:p w:rsidR="00442940" w:rsidRDefault="009E0568">
      <w:pPr>
        <w:pStyle w:val="1"/>
        <w:numPr>
          <w:ilvl w:val="0"/>
          <w:numId w:val="3"/>
        </w:numPr>
        <w:shd w:val="clear" w:color="auto" w:fill="auto"/>
        <w:tabs>
          <w:tab w:val="left" w:pos="1001"/>
        </w:tabs>
        <w:spacing w:after="0"/>
        <w:ind w:left="1000" w:hanging="340"/>
      </w:pPr>
      <w:r>
        <w:t>рента и роялти (за исключением ренты и роялти, полученной в ходе активной операционной деятельности);</w:t>
      </w:r>
    </w:p>
    <w:p w:rsidR="00442940" w:rsidRDefault="009E0568">
      <w:pPr>
        <w:pStyle w:val="1"/>
        <w:numPr>
          <w:ilvl w:val="0"/>
          <w:numId w:val="3"/>
        </w:numPr>
        <w:shd w:val="clear" w:color="auto" w:fill="auto"/>
        <w:tabs>
          <w:tab w:val="left" w:pos="1001"/>
        </w:tabs>
        <w:spacing w:after="0"/>
        <w:ind w:firstLine="660"/>
        <w:jc w:val="both"/>
      </w:pPr>
      <w:r>
        <w:t>аннуитеты;</w:t>
      </w:r>
    </w:p>
    <w:p w:rsidR="00442940" w:rsidRDefault="009E0568">
      <w:pPr>
        <w:pStyle w:val="1"/>
        <w:numPr>
          <w:ilvl w:val="0"/>
          <w:numId w:val="3"/>
        </w:numPr>
        <w:shd w:val="clear" w:color="auto" w:fill="auto"/>
        <w:tabs>
          <w:tab w:val="left" w:pos="1001"/>
        </w:tabs>
        <w:spacing w:after="0"/>
        <w:ind w:left="1000" w:hanging="340"/>
      </w:pPr>
      <w:r>
        <w:t>прибыль от продажи или обмена имущества, приносяще</w:t>
      </w:r>
      <w:r>
        <w:t>го один из видов вышеуказанных доходов;</w:t>
      </w:r>
    </w:p>
    <w:p w:rsidR="00442940" w:rsidRDefault="009E0568">
      <w:pPr>
        <w:pStyle w:val="1"/>
        <w:numPr>
          <w:ilvl w:val="0"/>
          <w:numId w:val="3"/>
        </w:numPr>
        <w:shd w:val="clear" w:color="auto" w:fill="auto"/>
        <w:tabs>
          <w:tab w:val="left" w:pos="1001"/>
        </w:tabs>
        <w:spacing w:after="0"/>
        <w:ind w:left="1000" w:hanging="340"/>
      </w:pPr>
      <w:r>
        <w:t>прибыль от сделок с биржевыми товарами (включая фьючерсы, форварды и аналогичные сделки), за исключением сделок, которые являются хеджирующими, при условии, что сделки с такими товарами являются основной деятельность</w:t>
      </w:r>
      <w:r>
        <w:t>ю организации;</w:t>
      </w:r>
    </w:p>
    <w:p w:rsidR="00442940" w:rsidRDefault="009E0568">
      <w:pPr>
        <w:pStyle w:val="1"/>
        <w:numPr>
          <w:ilvl w:val="0"/>
          <w:numId w:val="3"/>
        </w:numPr>
        <w:shd w:val="clear" w:color="auto" w:fill="auto"/>
        <w:tabs>
          <w:tab w:val="left" w:pos="1001"/>
        </w:tabs>
        <w:spacing w:after="0"/>
        <w:ind w:left="1000" w:hanging="340"/>
      </w:pPr>
      <w:r>
        <w:t>прибыль от операций с иностранной валютой (</w:t>
      </w:r>
      <w:proofErr w:type="gramStart"/>
      <w:r>
        <w:t>положительные</w:t>
      </w:r>
      <w:proofErr w:type="gramEnd"/>
      <w:r>
        <w:t xml:space="preserve"> или отрицательные курсовые разницы);</w:t>
      </w:r>
    </w:p>
    <w:p w:rsidR="00442940" w:rsidRDefault="009E0568">
      <w:pPr>
        <w:pStyle w:val="1"/>
        <w:numPr>
          <w:ilvl w:val="0"/>
          <w:numId w:val="3"/>
        </w:numPr>
        <w:shd w:val="clear" w:color="auto" w:fill="auto"/>
        <w:tabs>
          <w:tab w:val="left" w:pos="1001"/>
        </w:tabs>
        <w:spacing w:after="0"/>
        <w:ind w:left="1000" w:hanging="340"/>
      </w:pPr>
      <w:r>
        <w:t xml:space="preserve">контракты, стоимость которых привязана к базовому активу (номиналу); например, </w:t>
      </w:r>
      <w:proofErr w:type="spellStart"/>
      <w:r>
        <w:t>деривативы</w:t>
      </w:r>
      <w:proofErr w:type="spellEnd"/>
      <w:r>
        <w:t xml:space="preserve"> (валютный своп, процентный своп, опционы и др.);</w:t>
      </w:r>
    </w:p>
    <w:p w:rsidR="00442940" w:rsidRDefault="009E0568">
      <w:pPr>
        <w:pStyle w:val="1"/>
        <w:numPr>
          <w:ilvl w:val="0"/>
          <w:numId w:val="3"/>
        </w:numPr>
        <w:shd w:val="clear" w:color="auto" w:fill="auto"/>
        <w:tabs>
          <w:tab w:val="left" w:pos="1001"/>
        </w:tabs>
        <w:spacing w:after="0"/>
        <w:ind w:left="1000" w:hanging="340"/>
      </w:pPr>
      <w:r>
        <w:t>выкупная</w:t>
      </w:r>
      <w:r>
        <w:t xml:space="preserve"> сумма по договору страхования или сумма займа, обеспеченная договором страхования;</w:t>
      </w:r>
    </w:p>
    <w:p w:rsidR="00442940" w:rsidRDefault="009E0568">
      <w:pPr>
        <w:pStyle w:val="1"/>
        <w:numPr>
          <w:ilvl w:val="0"/>
          <w:numId w:val="3"/>
        </w:numPr>
        <w:shd w:val="clear" w:color="auto" w:fill="auto"/>
        <w:tabs>
          <w:tab w:val="left" w:pos="1001"/>
        </w:tabs>
        <w:spacing w:after="240"/>
        <w:ind w:left="1000" w:hanging="340"/>
      </w:pPr>
      <w:r>
        <w:t>суммы, полученные страховой компанией за счет резервов на осуществление страховой деятельности и аннуитетов.</w:t>
      </w:r>
    </w:p>
    <w:p w:rsidR="00442940" w:rsidRDefault="009E0568">
      <w:pPr>
        <w:pStyle w:val="1"/>
        <w:numPr>
          <w:ilvl w:val="1"/>
          <w:numId w:val="1"/>
        </w:numPr>
        <w:shd w:val="clear" w:color="auto" w:fill="auto"/>
        <w:tabs>
          <w:tab w:val="left" w:pos="457"/>
        </w:tabs>
        <w:spacing w:after="240"/>
        <w:jc w:val="both"/>
      </w:pPr>
      <w:r>
        <w:t>В отношении клиентов, являющихся финансовыми институтами (банки</w:t>
      </w:r>
      <w:r>
        <w:t xml:space="preserve">, инвестиционные компании, страховые компании, депозитарии, брокеры, дилеры, управляющие компании, фонды и иные финансовые институты, указанные в </w:t>
      </w:r>
      <w:r>
        <w:rPr>
          <w:lang w:val="en-US" w:eastAsia="en-US" w:bidi="en-US"/>
        </w:rPr>
        <w:t>FATCA</w:t>
      </w:r>
      <w:r w:rsidRPr="00494772">
        <w:rPr>
          <w:lang w:eastAsia="en-US" w:bidi="en-US"/>
        </w:rPr>
        <w:t xml:space="preserve">) </w:t>
      </w:r>
      <w:r>
        <w:t>Управляющая компания запрашивает номер регистрации таких клиентов в уполномоченном налоговом органе США</w:t>
      </w:r>
      <w:r>
        <w:t xml:space="preserve"> - </w:t>
      </w:r>
      <w:r>
        <w:rPr>
          <w:lang w:val="en-US" w:eastAsia="en-US" w:bidi="en-US"/>
        </w:rPr>
        <w:t>Global</w:t>
      </w:r>
      <w:r w:rsidRPr="00494772">
        <w:rPr>
          <w:lang w:eastAsia="en-US" w:bidi="en-US"/>
        </w:rPr>
        <w:t xml:space="preserve"> </w:t>
      </w:r>
      <w:r>
        <w:rPr>
          <w:lang w:val="en-US" w:eastAsia="en-US" w:bidi="en-US"/>
        </w:rPr>
        <w:t>Intermediary</w:t>
      </w:r>
      <w:r w:rsidRPr="00494772">
        <w:rPr>
          <w:lang w:eastAsia="en-US" w:bidi="en-US"/>
        </w:rPr>
        <w:t xml:space="preserve"> </w:t>
      </w:r>
      <w:r>
        <w:rPr>
          <w:lang w:val="en-US" w:eastAsia="en-US" w:bidi="en-US"/>
        </w:rPr>
        <w:t>Identification</w:t>
      </w:r>
      <w:r w:rsidRPr="00494772">
        <w:rPr>
          <w:lang w:eastAsia="en-US" w:bidi="en-US"/>
        </w:rPr>
        <w:t xml:space="preserve"> </w:t>
      </w:r>
      <w:r>
        <w:rPr>
          <w:lang w:val="en-US" w:eastAsia="en-US" w:bidi="en-US"/>
        </w:rPr>
        <w:t>Number</w:t>
      </w:r>
      <w:r w:rsidRPr="00494772">
        <w:rPr>
          <w:lang w:eastAsia="en-US" w:bidi="en-US"/>
        </w:rPr>
        <w:t xml:space="preserve"> (</w:t>
      </w:r>
      <w:r>
        <w:rPr>
          <w:lang w:val="en-US" w:eastAsia="en-US" w:bidi="en-US"/>
        </w:rPr>
        <w:t>GIIN</w:t>
      </w:r>
      <w:r w:rsidRPr="00494772">
        <w:rPr>
          <w:lang w:eastAsia="en-US" w:bidi="en-US"/>
        </w:rPr>
        <w:t xml:space="preserve">) </w:t>
      </w:r>
      <w:r>
        <w:t xml:space="preserve">и определяет их статус в соответствии с </w:t>
      </w:r>
      <w:r>
        <w:rPr>
          <w:lang w:val="en-US" w:eastAsia="en-US" w:bidi="en-US"/>
        </w:rPr>
        <w:t>FATCA</w:t>
      </w:r>
      <w:r w:rsidRPr="00494772">
        <w:rPr>
          <w:lang w:eastAsia="en-US" w:bidi="en-US"/>
        </w:rPr>
        <w:t>.</w:t>
      </w:r>
    </w:p>
    <w:p w:rsidR="00442940" w:rsidRDefault="009E056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52"/>
        </w:tabs>
      </w:pPr>
      <w:bookmarkStart w:id="7" w:name="bookmark6"/>
      <w:bookmarkStart w:id="8" w:name="bookmark7"/>
      <w:r>
        <w:t>СПОСОБЫ ПОЛУЧЕНИЯ ИНФОРМАЦИИ ОТ КЛИЕНТОВ</w:t>
      </w:r>
      <w:bookmarkEnd w:id="7"/>
      <w:bookmarkEnd w:id="8"/>
    </w:p>
    <w:p w:rsidR="00442940" w:rsidRDefault="009E0568">
      <w:pPr>
        <w:pStyle w:val="1"/>
        <w:numPr>
          <w:ilvl w:val="1"/>
          <w:numId w:val="1"/>
        </w:numPr>
        <w:shd w:val="clear" w:color="auto" w:fill="auto"/>
        <w:tabs>
          <w:tab w:val="left" w:pos="452"/>
        </w:tabs>
        <w:spacing w:after="0"/>
        <w:jc w:val="both"/>
      </w:pPr>
      <w:r>
        <w:t xml:space="preserve">В целях выявления признаков </w:t>
      </w:r>
      <w:proofErr w:type="gramStart"/>
      <w:r>
        <w:t>Клиента-иностранного</w:t>
      </w:r>
      <w:proofErr w:type="gramEnd"/>
      <w:r>
        <w:t xml:space="preserve"> налогоплательщика, указанных в Разделах 2 и 3 настоящего положения Управляющая компания проводит сбор информации (в форме анкетирования и/или в иных формах, заполняемых клиентом) от физических и юридических </w:t>
      </w:r>
      <w:r>
        <w:t xml:space="preserve">лиц, находящихся на обслуживании или принимаемых на обслуживание. Для этих целей клиентам (потенциальным) клиентам направляются для заполнения соответствующую анкету по форме Приложения № 1, или иные формы документов, разработанные с учетом требований </w:t>
      </w:r>
      <w:r>
        <w:rPr>
          <w:lang w:val="en-US" w:eastAsia="en-US" w:bidi="en-US"/>
        </w:rPr>
        <w:t>FATC</w:t>
      </w:r>
      <w:r>
        <w:rPr>
          <w:lang w:val="en-US" w:eastAsia="en-US" w:bidi="en-US"/>
        </w:rPr>
        <w:t>A</w:t>
      </w:r>
      <w:r w:rsidRPr="00494772">
        <w:rPr>
          <w:lang w:eastAsia="en-US" w:bidi="en-US"/>
        </w:rPr>
        <w:t xml:space="preserve">, </w:t>
      </w:r>
      <w:r>
        <w:t xml:space="preserve">а также запрашивается письменное согласие на обработку персональных данных и передачу необходимой информации в иностранный налоговый орган (в том числе в уполномоченный налоговый орган США), </w:t>
      </w:r>
      <w:proofErr w:type="gramStart"/>
      <w:r>
        <w:t>и(</w:t>
      </w:r>
      <w:proofErr w:type="gramEnd"/>
      <w:r>
        <w:t>или) иностранным налоговым агентам, уполномоченным иностранн</w:t>
      </w:r>
      <w:r>
        <w:t>ым налоговым органом на удержание иностранных налогов и сборов, Центральный Банк Российской Федерации и иные федеральные органы исполнительный власти, передача информации которым предусмотрена действующим законодательством Российской Федерации.</w:t>
      </w:r>
    </w:p>
    <w:p w:rsidR="00442940" w:rsidRDefault="009E0568">
      <w:pPr>
        <w:pStyle w:val="1"/>
        <w:numPr>
          <w:ilvl w:val="1"/>
          <w:numId w:val="1"/>
        </w:numPr>
        <w:shd w:val="clear" w:color="auto" w:fill="auto"/>
        <w:tabs>
          <w:tab w:val="left" w:pos="527"/>
        </w:tabs>
        <w:spacing w:after="40"/>
        <w:jc w:val="both"/>
      </w:pPr>
      <w:proofErr w:type="gramStart"/>
      <w:r>
        <w:lastRenderedPageBreak/>
        <w:t>В случае ес</w:t>
      </w:r>
      <w:r>
        <w:t xml:space="preserve">ли в результате сбора информации (в форме анкетирования и/или в иных формах, заполняемых клиентом) выявлены признаки Клиента-иностранного налогоплательщика, Управляющая компания запрашивает у клиента (потенциального клиента) соответствующие подтверждающие </w:t>
      </w:r>
      <w:r>
        <w:t>документы (перечень которых содержится в формах документов для сбора информации), в том числе документы по формам, утвержденным соответствующим иностранным налоговым органом.</w:t>
      </w:r>
      <w:proofErr w:type="gramEnd"/>
    </w:p>
    <w:p w:rsidR="00442940" w:rsidRDefault="009E0568">
      <w:pPr>
        <w:pStyle w:val="1"/>
        <w:numPr>
          <w:ilvl w:val="1"/>
          <w:numId w:val="1"/>
        </w:numPr>
        <w:shd w:val="clear" w:color="auto" w:fill="auto"/>
        <w:tabs>
          <w:tab w:val="left" w:pos="527"/>
        </w:tabs>
        <w:spacing w:after="40" w:line="262" w:lineRule="auto"/>
        <w:jc w:val="both"/>
      </w:pPr>
      <w:r>
        <w:t>Актуализация/обновление информации о Клиенте - иностранном налогоплательщике осущ</w:t>
      </w:r>
      <w:r>
        <w:t xml:space="preserve">ествляется одновременно с актуализацией информации о клиенте в целях соблюдения требований российского законодательства о противодействии легализации доходов, полученных преступным путем, и финансированию терроризма путем повторного предоставления анкет и </w:t>
      </w:r>
      <w:r>
        <w:t>иных форм документов.</w:t>
      </w:r>
    </w:p>
    <w:p w:rsidR="00442940" w:rsidRDefault="009E0568">
      <w:pPr>
        <w:pStyle w:val="1"/>
        <w:numPr>
          <w:ilvl w:val="1"/>
          <w:numId w:val="1"/>
        </w:numPr>
        <w:shd w:val="clear" w:color="auto" w:fill="auto"/>
        <w:tabs>
          <w:tab w:val="left" w:pos="527"/>
        </w:tabs>
        <w:spacing w:after="0" w:line="252" w:lineRule="auto"/>
        <w:jc w:val="both"/>
      </w:pPr>
      <w:r>
        <w:t>В случае если Управляющей компании становится известно, что в ранее предоставленной клиентом информации произошли изменения, а также в случае возникновения сомнений в её достоверности и точности, Управляющая компания осуществляет запр</w:t>
      </w:r>
      <w:r>
        <w:t>ос необходимой информации и документов у клиента.</w:t>
      </w:r>
    </w:p>
    <w:p w:rsidR="00442940" w:rsidRDefault="009E0568">
      <w:pPr>
        <w:pStyle w:val="1"/>
        <w:numPr>
          <w:ilvl w:val="1"/>
          <w:numId w:val="1"/>
        </w:numPr>
        <w:shd w:val="clear" w:color="auto" w:fill="auto"/>
        <w:tabs>
          <w:tab w:val="left" w:pos="527"/>
        </w:tabs>
        <w:spacing w:after="240" w:line="252" w:lineRule="auto"/>
        <w:jc w:val="both"/>
      </w:pPr>
      <w:r>
        <w:t>Управляющая компания в целях исполнения требований Федерального закона получает от Клиентов, которые могут быть отнесенных к категории иностранных налогоплательщиков, следующую информацию:</w:t>
      </w:r>
    </w:p>
    <w:p w:rsidR="00442940" w:rsidRDefault="009E0568">
      <w:pPr>
        <w:pStyle w:val="1"/>
        <w:numPr>
          <w:ilvl w:val="0"/>
          <w:numId w:val="5"/>
        </w:numPr>
        <w:shd w:val="clear" w:color="auto" w:fill="auto"/>
        <w:tabs>
          <w:tab w:val="left" w:pos="704"/>
        </w:tabs>
        <w:spacing w:after="240"/>
        <w:jc w:val="both"/>
      </w:pPr>
      <w:r>
        <w:t>письменное подтве</w:t>
      </w:r>
      <w:r>
        <w:t>рждение о том, что на Клиента распространяется законодательство иностранного государства о налогообложении иностранных счетов;</w:t>
      </w:r>
    </w:p>
    <w:p w:rsidR="00442940" w:rsidRDefault="009E0568">
      <w:pPr>
        <w:pStyle w:val="1"/>
        <w:numPr>
          <w:ilvl w:val="0"/>
          <w:numId w:val="5"/>
        </w:numPr>
        <w:shd w:val="clear" w:color="auto" w:fill="auto"/>
        <w:tabs>
          <w:tab w:val="left" w:pos="704"/>
        </w:tabs>
        <w:spacing w:after="240"/>
        <w:jc w:val="both"/>
      </w:pPr>
      <w:proofErr w:type="gramStart"/>
      <w:r>
        <w:t>письменное согласие Клиента, являющегося иностранным налогоплательщиком, на передачу информации иностранному налоговому органу, и</w:t>
      </w:r>
      <w:r>
        <w:t>ностранным налоговым агентам, уполномоченным иностранным налоговым органом на удержание иностранных налогов и сборов, а также в Центральный банк Российской Федерации, федеральный орган исполнительной власти, уполномоченный на осуществление функций по проти</w:t>
      </w:r>
      <w:r>
        <w:t>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</w:t>
      </w:r>
      <w:proofErr w:type="gramEnd"/>
      <w:r>
        <w:t xml:space="preserve"> надзору в области налогов и сборов.</w:t>
      </w:r>
    </w:p>
    <w:p w:rsidR="00442940" w:rsidRDefault="009E0568">
      <w:pPr>
        <w:pStyle w:val="1"/>
        <w:numPr>
          <w:ilvl w:val="1"/>
          <w:numId w:val="1"/>
        </w:numPr>
        <w:shd w:val="clear" w:color="auto" w:fill="auto"/>
        <w:tabs>
          <w:tab w:val="left" w:pos="704"/>
        </w:tabs>
        <w:spacing w:after="240"/>
        <w:jc w:val="both"/>
      </w:pPr>
      <w:r>
        <w:t>Информацию, указанную в Пункте 4.5. настоящего</w:t>
      </w:r>
      <w:r>
        <w:t xml:space="preserve"> Положения, Клиент предоставляет Управляющей компании по его запросу посредством заполнения Клиентом Анкеты иностранного налогоплательщика по форме согласно Приложению №1 к настоящему Положению.</w:t>
      </w:r>
    </w:p>
    <w:p w:rsidR="00442940" w:rsidRDefault="009E0568">
      <w:pPr>
        <w:pStyle w:val="1"/>
        <w:numPr>
          <w:ilvl w:val="1"/>
          <w:numId w:val="1"/>
        </w:numPr>
        <w:shd w:val="clear" w:color="auto" w:fill="auto"/>
        <w:tabs>
          <w:tab w:val="left" w:pos="527"/>
        </w:tabs>
        <w:spacing w:after="240"/>
        <w:jc w:val="both"/>
      </w:pPr>
      <w:r>
        <w:t>Запрос, содержащий форму Анкеты иностранного налогоплательщик</w:t>
      </w:r>
      <w:r>
        <w:t>а, направляется Клиенту любым из следующих способов:</w:t>
      </w:r>
    </w:p>
    <w:p w:rsidR="00442940" w:rsidRDefault="009E0568">
      <w:pPr>
        <w:pStyle w:val="1"/>
        <w:numPr>
          <w:ilvl w:val="0"/>
          <w:numId w:val="5"/>
        </w:numPr>
        <w:shd w:val="clear" w:color="auto" w:fill="auto"/>
        <w:tabs>
          <w:tab w:val="left" w:pos="704"/>
        </w:tabs>
        <w:spacing w:after="240"/>
        <w:jc w:val="both"/>
      </w:pPr>
      <w:r>
        <w:t>на бумажном носителе заказным письмом с уведомлением о вручении;</w:t>
      </w:r>
    </w:p>
    <w:p w:rsidR="00442940" w:rsidRDefault="009E0568">
      <w:pPr>
        <w:pStyle w:val="1"/>
        <w:numPr>
          <w:ilvl w:val="0"/>
          <w:numId w:val="5"/>
        </w:numPr>
        <w:shd w:val="clear" w:color="auto" w:fill="auto"/>
        <w:tabs>
          <w:tab w:val="left" w:pos="704"/>
        </w:tabs>
        <w:spacing w:after="240"/>
        <w:jc w:val="both"/>
      </w:pPr>
      <w:r>
        <w:t>путем вручения под роспись Клиенту или представителю Клиента;</w:t>
      </w:r>
    </w:p>
    <w:p w:rsidR="00442940" w:rsidRDefault="009E0568">
      <w:pPr>
        <w:pStyle w:val="1"/>
        <w:numPr>
          <w:ilvl w:val="0"/>
          <w:numId w:val="5"/>
        </w:numPr>
        <w:shd w:val="clear" w:color="auto" w:fill="auto"/>
        <w:tabs>
          <w:tab w:val="left" w:pos="704"/>
        </w:tabs>
        <w:spacing w:after="0"/>
        <w:jc w:val="both"/>
      </w:pPr>
      <w:r>
        <w:t>в электронной форме при налич</w:t>
      </w:r>
      <w:proofErr w:type="gramStart"/>
      <w:r>
        <w:t>ии у У</w:t>
      </w:r>
      <w:proofErr w:type="gramEnd"/>
      <w:r>
        <w:t xml:space="preserve">правляющей компании и Клиента соглашения </w:t>
      </w:r>
      <w:r>
        <w:t>об электронном обмене сообщениями.</w:t>
      </w:r>
    </w:p>
    <w:p w:rsidR="00442940" w:rsidRDefault="009E0568">
      <w:pPr>
        <w:pStyle w:val="1"/>
        <w:numPr>
          <w:ilvl w:val="1"/>
          <w:numId w:val="1"/>
        </w:numPr>
        <w:shd w:val="clear" w:color="auto" w:fill="auto"/>
        <w:tabs>
          <w:tab w:val="left" w:pos="704"/>
        </w:tabs>
        <w:spacing w:after="240"/>
        <w:jc w:val="both"/>
      </w:pPr>
      <w:r>
        <w:t>Заполненная Анкета иностранного налогоплательщика, а также приложенные к ней подтверждающие документы направляются Клиентом в Управляющую компанию любым из следующих способов:</w:t>
      </w:r>
    </w:p>
    <w:p w:rsidR="00442940" w:rsidRDefault="009E0568">
      <w:pPr>
        <w:pStyle w:val="1"/>
        <w:shd w:val="clear" w:color="auto" w:fill="auto"/>
        <w:spacing w:after="240"/>
        <w:ind w:firstLine="720"/>
      </w:pPr>
      <w:r>
        <w:t>на бумажном носителе по почте;</w:t>
      </w:r>
    </w:p>
    <w:p w:rsidR="00442940" w:rsidRDefault="009E0568">
      <w:pPr>
        <w:pStyle w:val="1"/>
        <w:shd w:val="clear" w:color="auto" w:fill="auto"/>
        <w:spacing w:after="240"/>
        <w:ind w:firstLine="720"/>
      </w:pPr>
      <w:r>
        <w:t>путем вручения</w:t>
      </w:r>
      <w:r>
        <w:t xml:space="preserve"> под роспись представителю Управляющей компании;</w:t>
      </w:r>
    </w:p>
    <w:p w:rsidR="00442940" w:rsidRDefault="009E0568">
      <w:pPr>
        <w:pStyle w:val="1"/>
        <w:shd w:val="clear" w:color="auto" w:fill="auto"/>
        <w:spacing w:after="500"/>
        <w:jc w:val="both"/>
      </w:pPr>
      <w:r>
        <w:t>■ в электронной форме при налич</w:t>
      </w:r>
      <w:proofErr w:type="gramStart"/>
      <w:r>
        <w:t>ии у У</w:t>
      </w:r>
      <w:proofErr w:type="gramEnd"/>
      <w:r>
        <w:t>правляющей компании и Клиента соглашения об электронном обмене сообщениями и в порядке, предусмотренном таким соглашением.</w:t>
      </w:r>
    </w:p>
    <w:p w:rsidR="00442940" w:rsidRDefault="009E056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250"/>
        </w:tabs>
        <w:ind w:left="1760"/>
        <w:jc w:val="left"/>
      </w:pPr>
      <w:bookmarkStart w:id="9" w:name="bookmark8"/>
      <w:bookmarkStart w:id="10" w:name="bookmark9"/>
      <w:r>
        <w:t>Порядок обработки информации, полученной от Кли</w:t>
      </w:r>
      <w:r>
        <w:t>ентов</w:t>
      </w:r>
      <w:bookmarkEnd w:id="9"/>
      <w:bookmarkEnd w:id="10"/>
    </w:p>
    <w:p w:rsidR="00442940" w:rsidRDefault="009E0568">
      <w:pPr>
        <w:pStyle w:val="1"/>
        <w:numPr>
          <w:ilvl w:val="1"/>
          <w:numId w:val="1"/>
        </w:numPr>
        <w:shd w:val="clear" w:color="auto" w:fill="auto"/>
        <w:tabs>
          <w:tab w:val="left" w:pos="462"/>
        </w:tabs>
        <w:spacing w:after="240"/>
        <w:jc w:val="both"/>
      </w:pPr>
      <w:r>
        <w:t xml:space="preserve">Срок для предоставления клиентом по запросам Управляющей компании информации, идентифицирующей его в качестве клиента - иностранного налогоплательщика, а также согласия (отказа от предоставления согласия) на передачу информации в иностранный </w:t>
      </w:r>
      <w:r>
        <w:t>налоговый орган не может быть менее пятнадцати рабочих дней со дня направления Клиенту соответствующего запроса.</w:t>
      </w:r>
    </w:p>
    <w:p w:rsidR="00442940" w:rsidRDefault="009E0568">
      <w:pPr>
        <w:pStyle w:val="1"/>
        <w:numPr>
          <w:ilvl w:val="1"/>
          <w:numId w:val="1"/>
        </w:numPr>
        <w:shd w:val="clear" w:color="auto" w:fill="auto"/>
        <w:tabs>
          <w:tab w:val="left" w:pos="462"/>
        </w:tabs>
        <w:spacing w:after="240"/>
        <w:jc w:val="both"/>
      </w:pPr>
      <w:proofErr w:type="gramStart"/>
      <w:r>
        <w:lastRenderedPageBreak/>
        <w:t>В случае если у Управляющей компании имеется обоснованное, документально подтвержденное предположение, что Клиент относится к категории клиенто</w:t>
      </w:r>
      <w:r>
        <w:t xml:space="preserve">в - иностранных налогоплательщиков, но при этом он не предоставил запрашиваемую информацию, позволяющую подтвердить указанное предположение или его опровергнуть, а также в случае </w:t>
      </w:r>
      <w:proofErr w:type="spellStart"/>
      <w:r>
        <w:t>непредоставления</w:t>
      </w:r>
      <w:proofErr w:type="spellEnd"/>
      <w:r>
        <w:t xml:space="preserve"> клиентом - иностранным налогоплательщиком в течение пятнадца</w:t>
      </w:r>
      <w:r>
        <w:t>ти рабочих дней со дня направления запроса Управляющей компании согласия (отказа от предоставления согласия) на передачу</w:t>
      </w:r>
      <w:proofErr w:type="gramEnd"/>
      <w:r>
        <w:t xml:space="preserve"> </w:t>
      </w:r>
      <w:proofErr w:type="gramStart"/>
      <w:r>
        <w:t>информации в иностранный налоговый орган Управляющая компания вправе принять решение об отказе от совершения операций, осуществляемых в</w:t>
      </w:r>
      <w:r>
        <w:t xml:space="preserve"> пользу или по поручению указанного Клиента по договору, предусматривающему оказание финансовых услуг (далее - решение об отказе от совершения операций), и (или) в случаях, предусмотренных Федеральным законом «Об инвестиционных фондах», расторгнуть в однос</w:t>
      </w:r>
      <w:r>
        <w:t>тороннем порядке договор, предусматривающий оказание финансовых услуг, уведомив Клиента о принятом решении</w:t>
      </w:r>
      <w:proofErr w:type="gramEnd"/>
      <w:r>
        <w:t xml:space="preserve"> не позднее дня, следующего за днем принятия решения.</w:t>
      </w:r>
    </w:p>
    <w:p w:rsidR="00442940" w:rsidRDefault="009E0568">
      <w:pPr>
        <w:pStyle w:val="1"/>
        <w:numPr>
          <w:ilvl w:val="1"/>
          <w:numId w:val="1"/>
        </w:numPr>
        <w:shd w:val="clear" w:color="auto" w:fill="auto"/>
        <w:tabs>
          <w:tab w:val="left" w:pos="462"/>
        </w:tabs>
        <w:spacing w:after="240"/>
        <w:jc w:val="both"/>
      </w:pPr>
      <w:r>
        <w:t>Сбор информации с целью выявления среди Клиентов, заключающих (заключивших) с Управляющей компан</w:t>
      </w:r>
      <w:r>
        <w:t xml:space="preserve">ией договор, предусматривающий оказание финансовых услуг, лиц, на которых </w:t>
      </w:r>
      <w:proofErr w:type="gramStart"/>
      <w:r>
        <w:t>распространяется законодательство иностранного государства о налогообложении иностранных счетов осуществляется</w:t>
      </w:r>
      <w:proofErr w:type="gramEnd"/>
      <w:r>
        <w:t xml:space="preserve"> одновременно с идентификацией Клиента /обновлением анкетных данных</w:t>
      </w:r>
    </w:p>
    <w:p w:rsidR="00442940" w:rsidRDefault="009E0568">
      <w:pPr>
        <w:pStyle w:val="1"/>
        <w:shd w:val="clear" w:color="auto" w:fill="auto"/>
        <w:spacing w:after="240"/>
        <w:jc w:val="both"/>
      </w:pPr>
      <w:r>
        <w:t>о Кл</w:t>
      </w:r>
      <w:r>
        <w:t>иенте в рамках исполнения процедур по противодействию легализации (отмыванию) доходов, полученных преступным путем и финансированию терроризма.</w:t>
      </w:r>
    </w:p>
    <w:p w:rsidR="00442940" w:rsidRDefault="009E0568">
      <w:pPr>
        <w:pStyle w:val="1"/>
        <w:numPr>
          <w:ilvl w:val="1"/>
          <w:numId w:val="1"/>
        </w:numPr>
        <w:shd w:val="clear" w:color="auto" w:fill="auto"/>
        <w:tabs>
          <w:tab w:val="left" w:pos="462"/>
        </w:tabs>
        <w:spacing w:after="240"/>
        <w:jc w:val="both"/>
      </w:pPr>
      <w:r>
        <w:t xml:space="preserve">Управляющая компания принимает обоснованные и доступные в сложившихся обстоятельствах </w:t>
      </w:r>
      <w:proofErr w:type="gramStart"/>
      <w:r>
        <w:t>меры</w:t>
      </w:r>
      <w:proofErr w:type="gramEnd"/>
      <w:r>
        <w:t xml:space="preserve"> по проверке предостав</w:t>
      </w:r>
      <w:r>
        <w:t>ленных Клиентами данных. Источниками информации при проверке предоставленных Клиентами данных являются:</w:t>
      </w:r>
    </w:p>
    <w:p w:rsidR="00442940" w:rsidRDefault="009E0568">
      <w:pPr>
        <w:pStyle w:val="1"/>
        <w:numPr>
          <w:ilvl w:val="0"/>
          <w:numId w:val="6"/>
        </w:numPr>
        <w:shd w:val="clear" w:color="auto" w:fill="auto"/>
        <w:tabs>
          <w:tab w:val="left" w:pos="696"/>
        </w:tabs>
        <w:spacing w:after="240"/>
        <w:jc w:val="both"/>
      </w:pPr>
      <w:r>
        <w:t>Документы, предоставленные Клиентами;</w:t>
      </w:r>
    </w:p>
    <w:p w:rsidR="00442940" w:rsidRDefault="009E0568">
      <w:pPr>
        <w:pStyle w:val="1"/>
        <w:numPr>
          <w:ilvl w:val="0"/>
          <w:numId w:val="6"/>
        </w:numPr>
        <w:shd w:val="clear" w:color="auto" w:fill="auto"/>
        <w:tabs>
          <w:tab w:val="left" w:pos="696"/>
        </w:tabs>
        <w:spacing w:after="240"/>
        <w:jc w:val="both"/>
      </w:pPr>
      <w:r>
        <w:t>Информация в открытых источниках в сети интернет;</w:t>
      </w:r>
    </w:p>
    <w:p w:rsidR="00442940" w:rsidRDefault="009E0568">
      <w:pPr>
        <w:pStyle w:val="1"/>
        <w:numPr>
          <w:ilvl w:val="0"/>
          <w:numId w:val="6"/>
        </w:numPr>
        <w:shd w:val="clear" w:color="auto" w:fill="auto"/>
        <w:tabs>
          <w:tab w:val="left" w:pos="696"/>
        </w:tabs>
        <w:spacing w:after="240"/>
        <w:jc w:val="both"/>
      </w:pPr>
      <w:r>
        <w:t>Открытые базы данных государственных структур.</w:t>
      </w:r>
    </w:p>
    <w:p w:rsidR="00442940" w:rsidRDefault="009E056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62"/>
        </w:tabs>
      </w:pPr>
      <w:bookmarkStart w:id="11" w:name="bookmark10"/>
      <w:bookmarkStart w:id="12" w:name="bookmark11"/>
      <w:r>
        <w:t xml:space="preserve">ЗАКЛЮЧИТЕЛЬНЫЕ </w:t>
      </w:r>
      <w:r>
        <w:t>ПОЛОЖЕНИЯ</w:t>
      </w:r>
      <w:bookmarkEnd w:id="11"/>
      <w:bookmarkEnd w:id="12"/>
    </w:p>
    <w:p w:rsidR="00442940" w:rsidRDefault="009E0568">
      <w:pPr>
        <w:pStyle w:val="1"/>
        <w:numPr>
          <w:ilvl w:val="1"/>
          <w:numId w:val="1"/>
        </w:numPr>
        <w:shd w:val="clear" w:color="auto" w:fill="auto"/>
        <w:tabs>
          <w:tab w:val="left" w:pos="462"/>
        </w:tabs>
        <w:spacing w:after="240"/>
        <w:ind w:left="380" w:hanging="380"/>
        <w:sectPr w:rsidR="00442940">
          <w:footerReference w:type="default" r:id="rId8"/>
          <w:pgSz w:w="11900" w:h="16840"/>
          <w:pgMar w:top="1114" w:right="500" w:bottom="1015" w:left="1156" w:header="686" w:footer="587" w:gutter="0"/>
          <w:pgNumType w:start="1"/>
          <w:cols w:space="720"/>
          <w:noEndnote/>
          <w:docGrid w:linePitch="360"/>
        </w:sectPr>
      </w:pPr>
      <w:r>
        <w:t>Во всех остальных случаях, не урегулированных настоящим Положением, применяются соответствующие нормы действующего законодательства.</w:t>
      </w:r>
    </w:p>
    <w:p w:rsidR="00442940" w:rsidRDefault="009E0568">
      <w:pPr>
        <w:pStyle w:val="1"/>
        <w:shd w:val="clear" w:color="auto" w:fill="auto"/>
        <w:spacing w:after="0" w:line="283" w:lineRule="auto"/>
        <w:ind w:right="560"/>
        <w:jc w:val="right"/>
      </w:pPr>
      <w:r>
        <w:lastRenderedPageBreak/>
        <w:t>Приложение №1</w:t>
      </w:r>
    </w:p>
    <w:p w:rsidR="00442940" w:rsidRDefault="009E0568">
      <w:pPr>
        <w:pStyle w:val="1"/>
        <w:shd w:val="clear" w:color="auto" w:fill="auto"/>
        <w:spacing w:after="280" w:line="283" w:lineRule="auto"/>
        <w:ind w:left="6880" w:right="560"/>
        <w:jc w:val="right"/>
      </w:pPr>
      <w:r>
        <w:t>Форма анкеты иностранного налогоплательщика</w:t>
      </w:r>
    </w:p>
    <w:p w:rsidR="00442940" w:rsidRDefault="009E0568">
      <w:pPr>
        <w:pStyle w:val="11"/>
        <w:keepNext/>
        <w:keepLines/>
        <w:shd w:val="clear" w:color="auto" w:fill="auto"/>
        <w:spacing w:after="160"/>
        <w:ind w:firstLine="260"/>
        <w:jc w:val="left"/>
      </w:pPr>
      <w:bookmarkStart w:id="13" w:name="bookmark12"/>
      <w:bookmarkStart w:id="14" w:name="bookmark13"/>
      <w:r>
        <w:t xml:space="preserve">АНКЕТА КЛИЕНТА, ЯВЛЯЮЩЕГОСЯ </w:t>
      </w:r>
      <w:r>
        <w:t>ИНОСТРАННЫМ НАЛОГОПЛАТЕЛЬЩИКОМ</w:t>
      </w:r>
      <w:bookmarkEnd w:id="13"/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2170"/>
        <w:gridCol w:w="6010"/>
      </w:tblGrid>
      <w:tr w:rsidR="0044294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940" w:rsidRDefault="009E0568">
            <w:pPr>
              <w:pStyle w:val="a5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физических лиц:</w:t>
            </w:r>
          </w:p>
        </w:tc>
      </w:tr>
      <w:tr w:rsidR="0044294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940" w:rsidRDefault="009E0568">
            <w:pPr>
              <w:pStyle w:val="a5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Фамилия, имя, отчество: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940" w:rsidRDefault="00442940">
            <w:pPr>
              <w:rPr>
                <w:sz w:val="10"/>
                <w:szCs w:val="10"/>
              </w:rPr>
            </w:pPr>
          </w:p>
        </w:tc>
      </w:tr>
      <w:tr w:rsidR="0044294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940" w:rsidRDefault="009E0568">
            <w:pPr>
              <w:pStyle w:val="a5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Гражданство: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940" w:rsidRDefault="00442940">
            <w:pPr>
              <w:rPr>
                <w:sz w:val="10"/>
                <w:szCs w:val="10"/>
              </w:rPr>
            </w:pPr>
          </w:p>
        </w:tc>
      </w:tr>
      <w:tr w:rsidR="0044294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940" w:rsidRDefault="009E0568">
            <w:pPr>
              <w:pStyle w:val="a5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рождения: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940" w:rsidRDefault="009E0568">
            <w:pPr>
              <w:pStyle w:val="a5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рождения:</w:t>
            </w:r>
          </w:p>
        </w:tc>
      </w:tr>
      <w:tr w:rsidR="0044294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940" w:rsidRDefault="009E0568">
            <w:pPr>
              <w:pStyle w:val="a5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Данные документа, удостоверяющего личность:</w:t>
            </w:r>
          </w:p>
        </w:tc>
      </w:tr>
      <w:tr w:rsidR="0044294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940" w:rsidRDefault="009E0568">
            <w:pPr>
              <w:pStyle w:val="a5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940" w:rsidRDefault="00442940">
            <w:pPr>
              <w:rPr>
                <w:sz w:val="10"/>
                <w:szCs w:val="10"/>
              </w:rPr>
            </w:pPr>
          </w:p>
        </w:tc>
      </w:tr>
      <w:tr w:rsidR="0044294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940" w:rsidRDefault="009E0568">
            <w:pPr>
              <w:pStyle w:val="a5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940" w:rsidRDefault="009E0568">
            <w:pPr>
              <w:pStyle w:val="a5"/>
              <w:shd w:val="clear" w:color="auto" w:fill="auto"/>
              <w:spacing w:after="0"/>
              <w:ind w:left="1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940" w:rsidRDefault="009E0568">
            <w:pPr>
              <w:pStyle w:val="a5"/>
              <w:shd w:val="clear" w:color="auto" w:fill="auto"/>
              <w:spacing w:after="0"/>
              <w:ind w:left="30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выдачи:</w:t>
            </w:r>
          </w:p>
        </w:tc>
      </w:tr>
      <w:tr w:rsidR="0044294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940" w:rsidRDefault="009E0568">
            <w:pPr>
              <w:pStyle w:val="a5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Орган, выдавший документ: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40" w:rsidRDefault="00442940">
            <w:pPr>
              <w:rPr>
                <w:sz w:val="10"/>
                <w:szCs w:val="10"/>
              </w:rPr>
            </w:pPr>
          </w:p>
        </w:tc>
      </w:tr>
    </w:tbl>
    <w:p w:rsidR="00442940" w:rsidRDefault="009E0568">
      <w:pPr>
        <w:pStyle w:val="1"/>
        <w:shd w:val="clear" w:color="auto" w:fill="auto"/>
        <w:spacing w:after="0"/>
      </w:pPr>
      <w:r>
        <w:t>или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0"/>
        <w:gridCol w:w="5914"/>
      </w:tblGrid>
      <w:tr w:rsidR="0044294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940" w:rsidRDefault="009E0568">
            <w:pPr>
              <w:pStyle w:val="a5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r>
              <w:rPr>
                <w:sz w:val="18"/>
                <w:szCs w:val="18"/>
              </w:rPr>
              <w:t>юридических лиц:</w:t>
            </w:r>
          </w:p>
        </w:tc>
      </w:tr>
      <w:tr w:rsidR="0044294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940" w:rsidRDefault="009E0568">
            <w:pPr>
              <w:pStyle w:val="a5"/>
              <w:shd w:val="clear" w:color="auto" w:fill="auto"/>
              <w:spacing w:after="0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Полное наименование: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940" w:rsidRDefault="00442940">
            <w:pPr>
              <w:rPr>
                <w:sz w:val="10"/>
                <w:szCs w:val="10"/>
              </w:rPr>
            </w:pPr>
          </w:p>
        </w:tc>
      </w:tr>
      <w:tr w:rsidR="0044294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940" w:rsidRDefault="009E0568">
            <w:pPr>
              <w:pStyle w:val="a5"/>
              <w:shd w:val="clear" w:color="auto" w:fill="auto"/>
              <w:spacing w:after="0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 регистрации (инкорпорации):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940" w:rsidRDefault="00442940">
            <w:pPr>
              <w:rPr>
                <w:sz w:val="10"/>
                <w:szCs w:val="10"/>
              </w:rPr>
            </w:pPr>
          </w:p>
        </w:tc>
      </w:tr>
      <w:tr w:rsidR="0044294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940" w:rsidRDefault="009E0568">
            <w:pPr>
              <w:pStyle w:val="a5"/>
              <w:shd w:val="clear" w:color="auto" w:fill="auto"/>
              <w:spacing w:after="0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Данные о регистрации:</w:t>
            </w:r>
          </w:p>
        </w:tc>
      </w:tr>
      <w:tr w:rsidR="0044294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940" w:rsidRDefault="009E0568">
            <w:pPr>
              <w:pStyle w:val="a5"/>
              <w:shd w:val="clear" w:color="auto" w:fill="auto"/>
              <w:spacing w:after="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документа: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940" w:rsidRDefault="00442940">
            <w:pPr>
              <w:rPr>
                <w:sz w:val="10"/>
                <w:szCs w:val="10"/>
              </w:rPr>
            </w:pPr>
          </w:p>
        </w:tc>
      </w:tr>
      <w:tr w:rsidR="0044294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940" w:rsidRDefault="009E0568">
            <w:pPr>
              <w:pStyle w:val="a5"/>
              <w:shd w:val="clear" w:color="auto" w:fill="auto"/>
              <w:spacing w:after="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номер: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940" w:rsidRDefault="009E0568">
            <w:pPr>
              <w:pStyle w:val="a5"/>
              <w:shd w:val="clear" w:color="auto" w:fill="auto"/>
              <w:spacing w:after="0"/>
              <w:ind w:left="29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регистрации:</w:t>
            </w:r>
          </w:p>
        </w:tc>
      </w:tr>
      <w:tr w:rsidR="0044294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2940" w:rsidRDefault="009E0568">
            <w:pPr>
              <w:pStyle w:val="a5"/>
              <w:shd w:val="clear" w:color="auto" w:fill="auto"/>
              <w:spacing w:after="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регистрирующего органа: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940" w:rsidRDefault="00442940">
            <w:pPr>
              <w:rPr>
                <w:sz w:val="10"/>
                <w:szCs w:val="10"/>
              </w:rPr>
            </w:pPr>
          </w:p>
        </w:tc>
      </w:tr>
    </w:tbl>
    <w:p w:rsidR="00442940" w:rsidRDefault="00442940">
      <w:pPr>
        <w:spacing w:after="219" w:line="1" w:lineRule="exact"/>
      </w:pPr>
    </w:p>
    <w:p w:rsidR="00442940" w:rsidRDefault="009E0568">
      <w:pPr>
        <w:pStyle w:val="30"/>
        <w:shd w:val="clear" w:color="auto" w:fill="auto"/>
        <w:spacing w:after="1580"/>
        <w:ind w:left="0"/>
      </w:pPr>
      <w:r>
        <w:t xml:space="preserve">На Клиента </w:t>
      </w:r>
      <w:r>
        <w:rPr>
          <w:b/>
          <w:bCs/>
        </w:rPr>
        <w:t xml:space="preserve">распространяется </w:t>
      </w:r>
      <w:r>
        <w:t xml:space="preserve">законодательство следующего </w:t>
      </w:r>
      <w:r>
        <w:t>иностранного государства (нескольких иностранных государств) о налогообложении иностранных счетов:</w:t>
      </w:r>
    </w:p>
    <w:p w:rsidR="00442940" w:rsidRDefault="009E0568">
      <w:pPr>
        <w:pStyle w:val="30"/>
        <w:pBdr>
          <w:bottom w:val="single" w:sz="4" w:space="0" w:color="auto"/>
        </w:pBdr>
        <w:shd w:val="clear" w:color="auto" w:fill="auto"/>
        <w:spacing w:after="1900"/>
        <w:ind w:left="260"/>
        <w:jc w:val="both"/>
      </w:pPr>
      <w:r>
        <w:t>В качестве подтверждения распространения на Клиента законодательства иностранного государства (нескольких иностранных государств) предоставлены следующие док</w:t>
      </w:r>
      <w:r>
        <w:t>ументы (заверенные копии с указанием количества листов):</w:t>
      </w:r>
    </w:p>
    <w:p w:rsidR="00442940" w:rsidRDefault="009E0568">
      <w:pPr>
        <w:pStyle w:val="22"/>
        <w:shd w:val="clear" w:color="auto" w:fill="auto"/>
      </w:pPr>
      <w:proofErr w:type="gramStart"/>
      <w:r>
        <w:t>Согласие на передачу информации иностранному налоговому органу, иностранным налоговым агентам, на удержание уполномоченным иностранным налоговым органом иностранных налогов и сборов, а также на перед</w:t>
      </w:r>
      <w:r>
        <w:t>ачу информации в Центральный банк Российской Федерации, федеральный орган исполнительной власти, уполномоченный на осуществление функций по противодействию легализации (отмыванию) доходов, полученных преступным путем, и финансированию терроризма, и федерал</w:t>
      </w:r>
      <w:r>
        <w:t>ьный орган исполнительной власти, уполномоченный по контролю и надзору в</w:t>
      </w:r>
      <w:proofErr w:type="gramEnd"/>
      <w:r>
        <w:t xml:space="preserve"> области налогов и сборов:</w:t>
      </w:r>
    </w:p>
    <w:p w:rsidR="00442940" w:rsidRDefault="009E0568">
      <w:pPr>
        <w:pStyle w:val="30"/>
        <w:shd w:val="clear" w:color="auto" w:fill="auto"/>
        <w:tabs>
          <w:tab w:val="left" w:pos="2036"/>
        </w:tabs>
        <w:spacing w:after="160" w:line="240" w:lineRule="auto"/>
        <w:ind w:left="0" w:firstLine="260"/>
      </w:pPr>
      <w:r>
        <w:rPr>
          <w:b/>
          <w:bCs/>
        </w:rPr>
        <w:t>Подтверждаю:</w:t>
      </w:r>
      <w:r>
        <w:rPr>
          <w:b/>
          <w:bCs/>
        </w:rPr>
        <w:tab/>
        <w:t>□</w:t>
      </w:r>
    </w:p>
    <w:p w:rsidR="00442940" w:rsidRDefault="009E0568">
      <w:pPr>
        <w:pStyle w:val="30"/>
        <w:shd w:val="clear" w:color="auto" w:fill="auto"/>
        <w:tabs>
          <w:tab w:val="left" w:pos="2036"/>
        </w:tabs>
        <w:spacing w:after="220" w:line="240" w:lineRule="auto"/>
        <w:ind w:left="0" w:firstLine="260"/>
      </w:pPr>
      <w:r>
        <w:rPr>
          <w:b/>
          <w:bCs/>
        </w:rPr>
        <w:t>Не подтверждаю:</w:t>
      </w:r>
      <w:r>
        <w:rPr>
          <w:b/>
          <w:bCs/>
        </w:rPr>
        <w:tab/>
        <w:t>□</w:t>
      </w:r>
    </w:p>
    <w:sectPr w:rsidR="00442940">
      <w:footerReference w:type="default" r:id="rId9"/>
      <w:pgSz w:w="11900" w:h="16840"/>
      <w:pgMar w:top="1618" w:right="258" w:bottom="1848" w:left="1398" w:header="119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68" w:rsidRDefault="009E0568">
      <w:r>
        <w:separator/>
      </w:r>
    </w:p>
  </w:endnote>
  <w:endnote w:type="continuationSeparator" w:id="0">
    <w:p w:rsidR="009E0568" w:rsidRDefault="009E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7F" w:rsidRDefault="003D787F" w:rsidP="003D787F">
    <w:pPr>
      <w:pStyle w:val="1"/>
      <w:shd w:val="clear" w:color="auto" w:fill="auto"/>
      <w:spacing w:after="0"/>
      <w:jc w:val="center"/>
      <w:rPr>
        <w:sz w:val="24"/>
        <w:szCs w:val="24"/>
      </w:rPr>
    </w:pPr>
    <w:r>
      <w:rPr>
        <w:sz w:val="24"/>
        <w:szCs w:val="24"/>
      </w:rPr>
      <w:t>Москва, 2019</w:t>
    </w:r>
    <w:r>
      <w:rPr>
        <w:sz w:val="24"/>
        <w:szCs w:val="24"/>
      </w:rPr>
      <w:t xml:space="preserve"> г.</w:t>
    </w:r>
  </w:p>
  <w:p w:rsidR="003D787F" w:rsidRDefault="003D78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940" w:rsidRDefault="009E056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1302385</wp:posOffset>
              </wp:positionH>
              <wp:positionV relativeFrom="page">
                <wp:posOffset>9519285</wp:posOffset>
              </wp:positionV>
              <wp:extent cx="2475230" cy="1587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523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42940" w:rsidRDefault="009E0568">
                          <w:pPr>
                            <w:pStyle w:val="20"/>
                            <w:shd w:val="clear" w:color="auto" w:fill="auto"/>
                            <w:tabs>
                              <w:tab w:val="right" w:pos="3898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Дата заполнения Анкеты: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 20 __ г.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2.55pt;margin-top:749.54999999999995pt;width:194.90000000000001pt;height:12.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8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Дата заполнения Анкеты: </w:t>
                      <w:tab/>
                      <w:t xml:space="preserve"> 20 __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68" w:rsidRDefault="009E0568"/>
  </w:footnote>
  <w:footnote w:type="continuationSeparator" w:id="0">
    <w:p w:rsidR="009E0568" w:rsidRDefault="009E05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5160"/>
    <w:multiLevelType w:val="multilevel"/>
    <w:tmpl w:val="2CCC0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52207A"/>
    <w:multiLevelType w:val="multilevel"/>
    <w:tmpl w:val="447A8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424052"/>
    <w:multiLevelType w:val="multilevel"/>
    <w:tmpl w:val="B4048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415CB3"/>
    <w:multiLevelType w:val="multilevel"/>
    <w:tmpl w:val="21EA64D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634ECC"/>
    <w:multiLevelType w:val="multilevel"/>
    <w:tmpl w:val="65C46568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850183"/>
    <w:multiLevelType w:val="multilevel"/>
    <w:tmpl w:val="7BF83E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42940"/>
    <w:rsid w:val="003D787F"/>
    <w:rsid w:val="00442940"/>
    <w:rsid w:val="004842A7"/>
    <w:rsid w:val="00494772"/>
    <w:rsid w:val="00853D00"/>
    <w:rsid w:val="009345C7"/>
    <w:rsid w:val="009E0568"/>
    <w:rsid w:val="00A519BF"/>
    <w:rsid w:val="00B1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3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after="13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740" w:line="233" w:lineRule="auto"/>
      <w:ind w:left="13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20" w:line="264" w:lineRule="auto"/>
      <w:ind w:left="260"/>
    </w:pPr>
    <w:rPr>
      <w:rFonts w:ascii="Arial" w:eastAsia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8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787F"/>
    <w:rPr>
      <w:color w:val="000000"/>
    </w:rPr>
  </w:style>
  <w:style w:type="paragraph" w:styleId="a8">
    <w:name w:val="footer"/>
    <w:basedOn w:val="a"/>
    <w:link w:val="a9"/>
    <w:uiPriority w:val="99"/>
    <w:unhideWhenUsed/>
    <w:rsid w:val="003D78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7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3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after="13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740" w:line="233" w:lineRule="auto"/>
      <w:ind w:left="13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20" w:line="264" w:lineRule="auto"/>
      <w:ind w:left="260"/>
    </w:pPr>
    <w:rPr>
      <w:rFonts w:ascii="Arial" w:eastAsia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8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787F"/>
    <w:rPr>
      <w:color w:val="000000"/>
    </w:rPr>
  </w:style>
  <w:style w:type="paragraph" w:styleId="a8">
    <w:name w:val="footer"/>
    <w:basedOn w:val="a"/>
    <w:link w:val="a9"/>
    <w:uiPriority w:val="99"/>
    <w:unhideWhenUsed/>
    <w:rsid w:val="003D78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7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_</dc:creator>
  <cp:lastModifiedBy>Сергей</cp:lastModifiedBy>
  <cp:revision>5</cp:revision>
  <dcterms:created xsi:type="dcterms:W3CDTF">2019-12-28T14:49:00Z</dcterms:created>
  <dcterms:modified xsi:type="dcterms:W3CDTF">2019-12-28T15:20:00Z</dcterms:modified>
</cp:coreProperties>
</file>